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9C" w:rsidRDefault="000A3644" w:rsidP="0028719C">
      <w:r w:rsidRPr="00223638">
        <w:rPr>
          <w:noProof/>
          <w:lang w:bidi="ar-SA"/>
        </w:rPr>
        <w:drawing>
          <wp:anchor distT="0" distB="0" distL="114300" distR="114300" simplePos="0" relativeHeight="377488132" behindDoc="0" locked="0" layoutInCell="1" allowOverlap="1">
            <wp:simplePos x="0" y="0"/>
            <wp:positionH relativeFrom="column">
              <wp:posOffset>4557049</wp:posOffset>
            </wp:positionH>
            <wp:positionV relativeFrom="paragraph">
              <wp:posOffset>157019</wp:posOffset>
            </wp:positionV>
            <wp:extent cx="1339200" cy="878400"/>
            <wp:effectExtent l="0" t="0" r="0" b="0"/>
            <wp:wrapThrough wrapText="bothSides">
              <wp:wrapPolygon edited="0">
                <wp:start x="0" y="0"/>
                <wp:lineTo x="0" y="21085"/>
                <wp:lineTo x="21211" y="21085"/>
                <wp:lineTo x="21211" y="0"/>
                <wp:lineTo x="0" y="0"/>
              </wp:wrapPolygon>
            </wp:wrapThrough>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638">
        <w:rPr>
          <w:noProof/>
          <w:lang w:bidi="ar-SA"/>
        </w:rPr>
        <w:drawing>
          <wp:anchor distT="0" distB="0" distL="114300" distR="114300" simplePos="0" relativeHeight="377489156" behindDoc="0" locked="0" layoutInCell="1" allowOverlap="1">
            <wp:simplePos x="0" y="0"/>
            <wp:positionH relativeFrom="column">
              <wp:posOffset>407035</wp:posOffset>
            </wp:positionH>
            <wp:positionV relativeFrom="paragraph">
              <wp:posOffset>157480</wp:posOffset>
            </wp:positionV>
            <wp:extent cx="1062990" cy="709930"/>
            <wp:effectExtent l="0" t="0" r="3810" b="0"/>
            <wp:wrapThrough wrapText="bothSides">
              <wp:wrapPolygon edited="0">
                <wp:start x="0" y="0"/>
                <wp:lineTo x="0" y="20866"/>
                <wp:lineTo x="21290" y="20866"/>
                <wp:lineTo x="21290" y="0"/>
                <wp:lineTo x="0" y="0"/>
              </wp:wrapPolygon>
            </wp:wrapThrough>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719C">
        <w:t xml:space="preserve">                                                                                                     </w:t>
      </w:r>
    </w:p>
    <w:p w:rsidR="0028719C" w:rsidRDefault="0028719C">
      <w:pPr>
        <w:pStyle w:val="Bodytext50"/>
        <w:shd w:val="clear" w:color="auto" w:fill="auto"/>
        <w:spacing w:before="0" w:after="178" w:line="220" w:lineRule="exact"/>
        <w:ind w:right="40"/>
        <w:rPr>
          <w:rStyle w:val="Bodytext51"/>
          <w:b/>
          <w:bCs/>
          <w:i/>
          <w:iCs/>
        </w:rPr>
      </w:pPr>
    </w:p>
    <w:p w:rsidR="0028719C" w:rsidRDefault="0028719C">
      <w:pPr>
        <w:pStyle w:val="Bodytext50"/>
        <w:shd w:val="clear" w:color="auto" w:fill="auto"/>
        <w:spacing w:before="0" w:after="178" w:line="220" w:lineRule="exact"/>
        <w:ind w:right="40"/>
        <w:rPr>
          <w:rStyle w:val="Bodytext51"/>
          <w:b/>
          <w:bCs/>
          <w:i/>
          <w:iCs/>
        </w:rPr>
      </w:pPr>
    </w:p>
    <w:p w:rsidR="0028719C" w:rsidRDefault="0028719C">
      <w:pPr>
        <w:pStyle w:val="Bodytext50"/>
        <w:shd w:val="clear" w:color="auto" w:fill="auto"/>
        <w:spacing w:before="0" w:after="178" w:line="220" w:lineRule="exact"/>
        <w:ind w:right="40"/>
        <w:rPr>
          <w:rStyle w:val="Bodytext51"/>
          <w:b/>
          <w:bCs/>
          <w:i/>
          <w:iCs/>
        </w:rPr>
      </w:pPr>
    </w:p>
    <w:p w:rsidR="0028719C" w:rsidRDefault="0028719C">
      <w:pPr>
        <w:pStyle w:val="Bodytext50"/>
        <w:shd w:val="clear" w:color="auto" w:fill="auto"/>
        <w:spacing w:before="0" w:after="178" w:line="220" w:lineRule="exact"/>
        <w:ind w:right="40"/>
        <w:rPr>
          <w:rStyle w:val="Bodytext51"/>
          <w:b/>
          <w:bCs/>
          <w:i/>
          <w:iCs/>
        </w:rPr>
      </w:pPr>
    </w:p>
    <w:p w:rsidR="00705BDD" w:rsidRDefault="0028719C">
      <w:pPr>
        <w:pStyle w:val="Bodytext50"/>
        <w:shd w:val="clear" w:color="auto" w:fill="auto"/>
        <w:spacing w:before="0" w:after="178" w:line="220" w:lineRule="exact"/>
        <w:ind w:right="40"/>
      </w:pPr>
      <w:r>
        <w:rPr>
          <w:rStyle w:val="Bodytext51"/>
          <w:b/>
          <w:bCs/>
          <w:i/>
          <w:iCs/>
        </w:rPr>
        <w:t xml:space="preserve"> </w:t>
      </w:r>
      <w:r w:rsidR="008F453A">
        <w:rPr>
          <w:rStyle w:val="Bodytext51"/>
          <w:b/>
          <w:bCs/>
          <w:i/>
          <w:iCs/>
        </w:rPr>
        <w:t>„Europejski Fundusz Rolny na rzecz Rozwoju Obszarów Wiejskich:</w:t>
      </w:r>
    </w:p>
    <w:p w:rsidR="00705BDD" w:rsidRDefault="008F453A">
      <w:pPr>
        <w:pStyle w:val="Bodytext50"/>
        <w:shd w:val="clear" w:color="auto" w:fill="auto"/>
        <w:spacing w:before="0" w:after="1088" w:line="220" w:lineRule="exact"/>
        <w:ind w:right="40"/>
      </w:pPr>
      <w:r>
        <w:rPr>
          <w:rStyle w:val="Bodytext51"/>
          <w:b/>
          <w:bCs/>
          <w:i/>
          <w:iCs/>
        </w:rPr>
        <w:t>Europa inwestująca w obszary wiejskie”</w:t>
      </w:r>
    </w:p>
    <w:p w:rsidR="00CF018A" w:rsidRPr="00CF018A" w:rsidRDefault="00CF018A" w:rsidP="00CF018A">
      <w:pPr>
        <w:rPr>
          <w:rFonts w:ascii="Times New Roman" w:hAnsi="Times New Roman" w:cs="Times New Roman"/>
          <w:b/>
          <w:sz w:val="20"/>
          <w:szCs w:val="20"/>
        </w:rPr>
      </w:pPr>
      <w:r w:rsidRPr="00CF018A">
        <w:rPr>
          <w:rFonts w:ascii="Times New Roman" w:hAnsi="Times New Roman" w:cs="Times New Roman"/>
          <w:b/>
          <w:sz w:val="20"/>
          <w:szCs w:val="20"/>
        </w:rPr>
        <w:t xml:space="preserve">Korzenna, dnia </w:t>
      </w:r>
      <w:r w:rsidR="000A41DB">
        <w:rPr>
          <w:rFonts w:ascii="Times New Roman" w:hAnsi="Times New Roman" w:cs="Times New Roman"/>
          <w:b/>
          <w:sz w:val="20"/>
          <w:szCs w:val="20"/>
        </w:rPr>
        <w:t>22</w:t>
      </w:r>
      <w:r w:rsidRPr="00CF018A">
        <w:rPr>
          <w:rFonts w:ascii="Times New Roman" w:hAnsi="Times New Roman" w:cs="Times New Roman"/>
          <w:b/>
          <w:sz w:val="20"/>
          <w:szCs w:val="20"/>
        </w:rPr>
        <w:t xml:space="preserve"> </w:t>
      </w:r>
      <w:r w:rsidR="000A41DB">
        <w:rPr>
          <w:rFonts w:ascii="Times New Roman" w:hAnsi="Times New Roman" w:cs="Times New Roman"/>
          <w:b/>
          <w:sz w:val="20"/>
          <w:szCs w:val="20"/>
        </w:rPr>
        <w:t>września</w:t>
      </w:r>
      <w:r w:rsidRPr="00CF018A">
        <w:rPr>
          <w:rFonts w:ascii="Times New Roman" w:hAnsi="Times New Roman" w:cs="Times New Roman"/>
          <w:b/>
          <w:sz w:val="20"/>
          <w:szCs w:val="20"/>
        </w:rPr>
        <w:t xml:space="preserve"> 2017</w:t>
      </w:r>
    </w:p>
    <w:p w:rsidR="00705BDD" w:rsidRPr="00CF018A" w:rsidRDefault="00CF018A" w:rsidP="00CF018A">
      <w:pPr>
        <w:pStyle w:val="Bodytext60"/>
        <w:shd w:val="clear" w:color="auto" w:fill="auto"/>
        <w:spacing w:before="0" w:after="1428" w:line="190" w:lineRule="exact"/>
        <w:rPr>
          <w:rFonts w:ascii="Times New Roman" w:hAnsi="Times New Roman" w:cs="Times New Roman"/>
          <w:sz w:val="20"/>
          <w:szCs w:val="20"/>
        </w:rPr>
      </w:pPr>
      <w:r w:rsidRPr="00CF018A">
        <w:rPr>
          <w:rFonts w:ascii="Times New Roman" w:hAnsi="Times New Roman" w:cs="Times New Roman"/>
          <w:sz w:val="20"/>
          <w:szCs w:val="20"/>
        </w:rPr>
        <w:t xml:space="preserve">Nasz znak: </w:t>
      </w:r>
    </w:p>
    <w:p w:rsidR="00705BDD" w:rsidRPr="0028719C" w:rsidRDefault="008F453A">
      <w:pPr>
        <w:pStyle w:val="Heading10"/>
        <w:keepNext/>
        <w:keepLines/>
        <w:shd w:val="clear" w:color="auto" w:fill="auto"/>
        <w:spacing w:before="0" w:after="507" w:line="580" w:lineRule="exact"/>
        <w:ind w:right="40"/>
        <w:rPr>
          <w:rFonts w:ascii="Cambria" w:eastAsia="Cambria" w:hAnsi="Cambria" w:cs="Cambria"/>
          <w:i/>
          <w:iCs/>
          <w:spacing w:val="0"/>
          <w:sz w:val="56"/>
          <w:szCs w:val="56"/>
        </w:rPr>
      </w:pPr>
      <w:bookmarkStart w:id="0" w:name="bookmark0"/>
      <w:r w:rsidRPr="0028719C">
        <w:rPr>
          <w:rFonts w:ascii="Cambria" w:eastAsia="Cambria" w:hAnsi="Cambria" w:cs="Cambria"/>
          <w:i/>
          <w:iCs/>
          <w:spacing w:val="0"/>
          <w:sz w:val="56"/>
          <w:szCs w:val="56"/>
        </w:rPr>
        <w:t>ZAPYTANIE OFERTOWE</w:t>
      </w:r>
      <w:bookmarkEnd w:id="0"/>
    </w:p>
    <w:p w:rsidR="00705BDD" w:rsidRDefault="00276C1B" w:rsidP="000A41DB">
      <w:pPr>
        <w:pStyle w:val="Heading20"/>
        <w:keepNext/>
        <w:keepLines/>
        <w:spacing w:after="686"/>
        <w:ind w:right="40"/>
      </w:pPr>
      <w:r>
        <w:rPr>
          <w:rStyle w:val="Heading21"/>
          <w:b/>
          <w:bCs/>
          <w:i/>
          <w:iCs/>
        </w:rPr>
        <w:t xml:space="preserve">ZACHOWANIE DZIEDZICTWA LOKALNEGO POPRZEZ WYKONANIE PRAC </w:t>
      </w:r>
      <w:r w:rsidR="00F758D4">
        <w:rPr>
          <w:rStyle w:val="Heading21"/>
          <w:b/>
          <w:bCs/>
          <w:i/>
          <w:iCs/>
        </w:rPr>
        <w:t>REMONT</w:t>
      </w:r>
      <w:r>
        <w:rPr>
          <w:rStyle w:val="Heading21"/>
          <w:b/>
          <w:bCs/>
          <w:i/>
          <w:iCs/>
        </w:rPr>
        <w:t>OWYCH</w:t>
      </w:r>
      <w:r w:rsidR="000A41DB" w:rsidRPr="000A41DB">
        <w:rPr>
          <w:rStyle w:val="Heading21"/>
          <w:b/>
          <w:bCs/>
          <w:i/>
          <w:iCs/>
        </w:rPr>
        <w:t xml:space="preserve"> DZWONNICY</w:t>
      </w:r>
      <w:r w:rsidR="000A41DB">
        <w:rPr>
          <w:rStyle w:val="Heading21"/>
          <w:b/>
          <w:bCs/>
          <w:i/>
          <w:iCs/>
        </w:rPr>
        <w:t xml:space="preserve"> </w:t>
      </w:r>
      <w:r>
        <w:rPr>
          <w:rStyle w:val="Heading21"/>
          <w:b/>
          <w:bCs/>
          <w:i/>
          <w:iCs/>
        </w:rPr>
        <w:t xml:space="preserve">PRZY KOŚCIELE ŚW MARCINA BISKUPA </w:t>
      </w:r>
      <w:r w:rsidR="000A41DB" w:rsidRPr="000A41DB">
        <w:rPr>
          <w:rStyle w:val="Heading21"/>
          <w:b/>
          <w:bCs/>
          <w:i/>
          <w:iCs/>
        </w:rPr>
        <w:t xml:space="preserve">W </w:t>
      </w:r>
      <w:r>
        <w:rPr>
          <w:rStyle w:val="Heading21"/>
          <w:b/>
          <w:bCs/>
          <w:i/>
          <w:iCs/>
        </w:rPr>
        <w:t>MOGILNIE</w:t>
      </w:r>
    </w:p>
    <w:p w:rsidR="00705BDD" w:rsidRDefault="008F453A" w:rsidP="00325342">
      <w:pPr>
        <w:pStyle w:val="Bodytext70"/>
        <w:shd w:val="clear" w:color="auto" w:fill="auto"/>
        <w:spacing w:before="0" w:after="0"/>
      </w:pPr>
      <w:r>
        <w:rPr>
          <w:rStyle w:val="Bodytext71"/>
          <w:b/>
          <w:bCs/>
        </w:rPr>
        <w:t xml:space="preserve">prowadzone w trybie otwartego zapytania ofertowego zgodnie z zasadą konkurencyjności, o której </w:t>
      </w:r>
      <w:r>
        <w:t xml:space="preserve">mowa </w:t>
      </w:r>
      <w:r>
        <w:rPr>
          <w:rStyle w:val="Bodytext71"/>
          <w:b/>
          <w:bCs/>
        </w:rPr>
        <w:t xml:space="preserve">w Rozporządzeniu Ministra Rolnictwa i Rozwoju Wsi z dnia 13 stycznia 2017 r. w sprawie szczegółowych warunków i trybu konkurencyjnego wyboru wykonawców zadań ujętych </w:t>
      </w:r>
      <w:r>
        <w:t xml:space="preserve">w </w:t>
      </w:r>
      <w:r>
        <w:rPr>
          <w:rStyle w:val="Bodytext71"/>
          <w:b/>
          <w:bCs/>
        </w:rPr>
        <w:t xml:space="preserve">zestawieniu rzeczowo-finansowym operacji i warunków dokonywania zmniejszeń kwot pomocy </w:t>
      </w:r>
      <w:r>
        <w:t xml:space="preserve">oraz </w:t>
      </w:r>
      <w:r>
        <w:rPr>
          <w:rStyle w:val="Bodytext71"/>
          <w:b/>
          <w:bCs/>
        </w:rPr>
        <w:t>pomocy technicznej (Dz.U. z 2017 r. poz. 106)</w:t>
      </w:r>
    </w:p>
    <w:p w:rsidR="00325342" w:rsidRDefault="00325342">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705BDD" w:rsidRDefault="00EF57BD">
      <w:pPr>
        <w:pStyle w:val="Bodytext80"/>
        <w:shd w:val="clear" w:color="auto" w:fill="auto"/>
        <w:spacing w:before="0" w:line="220" w:lineRule="exact"/>
        <w:ind w:left="720"/>
        <w:rPr>
          <w:rStyle w:val="Bodytext81"/>
          <w:i/>
          <w:iCs/>
        </w:rPr>
      </w:pPr>
      <w:r>
        <w:rPr>
          <w:noProof/>
          <w:lang w:bidi="ar-SA"/>
        </w:rPr>
        <mc:AlternateContent>
          <mc:Choice Requires="wps">
            <w:drawing>
              <wp:anchor distT="0" distB="0" distL="63500" distR="63500" simplePos="0" relativeHeight="377487106" behindDoc="1" locked="0" layoutInCell="1" allowOverlap="1">
                <wp:simplePos x="0" y="0"/>
                <wp:positionH relativeFrom="margin">
                  <wp:posOffset>4559935</wp:posOffset>
                </wp:positionH>
                <wp:positionV relativeFrom="paragraph">
                  <wp:posOffset>0</wp:posOffset>
                </wp:positionV>
                <wp:extent cx="1508760" cy="154940"/>
                <wp:effectExtent l="3810" t="0" r="1905" b="0"/>
                <wp:wrapSquare wrapText="lef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BDD" w:rsidRDefault="008F453A">
                            <w:pPr>
                              <w:pStyle w:val="Picturecaption"/>
                              <w:shd w:val="clear" w:color="auto" w:fill="auto"/>
                              <w:spacing w:line="220" w:lineRule="exact"/>
                            </w:pPr>
                            <w:r>
                              <w:rPr>
                                <w:rStyle w:val="PicturecaptionExact0"/>
                                <w:i/>
                                <w:iCs/>
                              </w:rPr>
                              <w:t>Zatwierdził:</w:t>
                            </w:r>
                          </w:p>
                          <w:p w:rsidR="00705BDD" w:rsidRDefault="00705BDD">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9.05pt;margin-top:0;width:118.8pt;height:12.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" filled="f" stroked="f">
                <v:textbox style="mso-fit-shape-to-text:t" inset="0,0,0,0">
                  <w:txbxContent>
                    <w:p w:rsidR="00705BDD" w:rsidRDefault="008F453A">
                      <w:pPr>
                        <w:pStyle w:val="Picturecaption"/>
                        <w:shd w:val="clear" w:color="auto" w:fill="auto"/>
                        <w:spacing w:line="220" w:lineRule="exact"/>
                      </w:pPr>
                      <w:r>
                        <w:rPr>
                          <w:rStyle w:val="PicturecaptionExact0"/>
                          <w:i/>
                          <w:iCs/>
                        </w:rPr>
                        <w:t>Zatwierdził:</w:t>
                      </w:r>
                    </w:p>
                    <w:p w:rsidR="00705BDD" w:rsidRDefault="00705BDD">
                      <w:pPr>
                        <w:jc w:val="center"/>
                        <w:rPr>
                          <w:sz w:val="2"/>
                          <w:szCs w:val="2"/>
                        </w:rPr>
                      </w:pPr>
                    </w:p>
                  </w:txbxContent>
                </v:textbox>
                <w10:wrap type="square" side="left" anchorx="margin"/>
              </v:shape>
            </w:pict>
          </mc:Fallback>
        </mc:AlternateContent>
      </w:r>
    </w:p>
    <w:p w:rsidR="0076564C" w:rsidRDefault="0076564C">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325342" w:rsidRDefault="00325342">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0A41DB" w:rsidRDefault="000A41DB">
      <w:pPr>
        <w:pStyle w:val="Bodytext80"/>
        <w:shd w:val="clear" w:color="auto" w:fill="auto"/>
        <w:spacing w:before="0" w:line="220" w:lineRule="exact"/>
        <w:ind w:left="720"/>
        <w:rPr>
          <w:rStyle w:val="Bodytext81"/>
          <w:i/>
          <w:iCs/>
        </w:rPr>
      </w:pPr>
    </w:p>
    <w:p w:rsidR="0076564C" w:rsidRDefault="0076564C">
      <w:pPr>
        <w:pStyle w:val="Bodytext80"/>
        <w:shd w:val="clear" w:color="auto" w:fill="auto"/>
        <w:spacing w:before="0" w:line="220" w:lineRule="exact"/>
        <w:ind w:left="720"/>
        <w:rPr>
          <w:rStyle w:val="Bodytext81"/>
          <w:i/>
          <w:iCs/>
        </w:rPr>
      </w:pPr>
    </w:p>
    <w:p w:rsidR="0076564C" w:rsidRDefault="0076564C">
      <w:pPr>
        <w:pStyle w:val="Bodytext80"/>
        <w:shd w:val="clear" w:color="auto" w:fill="auto"/>
        <w:spacing w:before="0" w:line="220" w:lineRule="exact"/>
        <w:ind w:left="720"/>
        <w:rPr>
          <w:rStyle w:val="Bodytext81"/>
          <w:i/>
          <w:iCs/>
        </w:rPr>
      </w:pPr>
    </w:p>
    <w:p w:rsidR="0076564C" w:rsidRDefault="0076564C">
      <w:pPr>
        <w:pStyle w:val="Bodytext80"/>
        <w:shd w:val="clear" w:color="auto" w:fill="auto"/>
        <w:spacing w:before="0" w:line="220" w:lineRule="exact"/>
        <w:ind w:left="720"/>
      </w:pPr>
    </w:p>
    <w:p w:rsidR="00705BDD" w:rsidRDefault="008F453A">
      <w:pPr>
        <w:pStyle w:val="Heading30"/>
        <w:keepNext/>
        <w:keepLines/>
        <w:numPr>
          <w:ilvl w:val="0"/>
          <w:numId w:val="1"/>
        </w:numPr>
        <w:shd w:val="clear" w:color="auto" w:fill="auto"/>
        <w:tabs>
          <w:tab w:val="left" w:pos="263"/>
        </w:tabs>
        <w:ind w:left="440"/>
      </w:pPr>
      <w:bookmarkStart w:id="1" w:name="bookmark2"/>
      <w:r>
        <w:t>Nazwa i adres zamawiającego:</w:t>
      </w:r>
      <w:bookmarkEnd w:id="1"/>
    </w:p>
    <w:p w:rsidR="00705BDD" w:rsidRPr="005125E8" w:rsidRDefault="001A6261">
      <w:pPr>
        <w:pStyle w:val="Bodytext20"/>
        <w:shd w:val="clear" w:color="auto" w:fill="auto"/>
        <w:ind w:left="440"/>
        <w:rPr>
          <w:color w:val="auto"/>
        </w:rPr>
      </w:pPr>
      <w:r w:rsidRPr="005125E8">
        <w:rPr>
          <w:color w:val="auto"/>
        </w:rPr>
        <w:t>Parafia Rzymskokatolicka pw. Świętego Marcina Biskupa w Mogilnie</w:t>
      </w:r>
    </w:p>
    <w:p w:rsidR="00705BDD" w:rsidRPr="005125E8" w:rsidRDefault="001A6261">
      <w:pPr>
        <w:pStyle w:val="Bodytext20"/>
        <w:shd w:val="clear" w:color="auto" w:fill="auto"/>
        <w:ind w:left="440"/>
        <w:rPr>
          <w:color w:val="auto"/>
        </w:rPr>
      </w:pPr>
      <w:r w:rsidRPr="005125E8">
        <w:rPr>
          <w:color w:val="auto"/>
        </w:rPr>
        <w:t>Mogilno 145</w:t>
      </w:r>
    </w:p>
    <w:p w:rsidR="00705BDD" w:rsidRPr="005125E8" w:rsidRDefault="001A6261">
      <w:pPr>
        <w:pStyle w:val="Bodytext20"/>
        <w:shd w:val="clear" w:color="auto" w:fill="auto"/>
        <w:ind w:left="440"/>
        <w:rPr>
          <w:color w:val="auto"/>
        </w:rPr>
      </w:pPr>
      <w:r w:rsidRPr="005125E8">
        <w:rPr>
          <w:color w:val="auto"/>
        </w:rPr>
        <w:t>33-326 Mogilno</w:t>
      </w:r>
    </w:p>
    <w:p w:rsidR="00705BDD" w:rsidRPr="00FB2372" w:rsidRDefault="008F453A">
      <w:pPr>
        <w:pStyle w:val="Bodytext20"/>
        <w:shd w:val="clear" w:color="auto" w:fill="auto"/>
        <w:ind w:left="440"/>
        <w:rPr>
          <w:color w:val="auto"/>
          <w:lang w:val="en-US"/>
        </w:rPr>
      </w:pPr>
      <w:r w:rsidRPr="00FB2372">
        <w:rPr>
          <w:color w:val="auto"/>
          <w:lang w:val="en-US"/>
        </w:rPr>
        <w:t xml:space="preserve">Tel. </w:t>
      </w:r>
      <w:r w:rsidR="0076564C" w:rsidRPr="00FB2372">
        <w:rPr>
          <w:color w:val="auto"/>
          <w:lang w:val="en-US"/>
        </w:rPr>
        <w:t>1</w:t>
      </w:r>
      <w:r w:rsidRPr="00FB2372">
        <w:rPr>
          <w:color w:val="auto"/>
          <w:lang w:val="en-US"/>
        </w:rPr>
        <w:t>8</w:t>
      </w:r>
      <w:r w:rsidR="001A6261" w:rsidRPr="00FB2372">
        <w:rPr>
          <w:color w:val="auto"/>
          <w:lang w:val="en-US"/>
        </w:rPr>
        <w:t> 440 53 18</w:t>
      </w:r>
      <w:r w:rsidR="00FB2372" w:rsidRPr="00FB2372">
        <w:rPr>
          <w:color w:val="auto"/>
          <w:lang w:val="en-US"/>
        </w:rPr>
        <w:t xml:space="preserve">, </w:t>
      </w:r>
      <w:proofErr w:type="spellStart"/>
      <w:r w:rsidR="00FB2372" w:rsidRPr="00FB2372">
        <w:rPr>
          <w:color w:val="auto"/>
          <w:lang w:val="en-US"/>
        </w:rPr>
        <w:t>Faks</w:t>
      </w:r>
      <w:proofErr w:type="spellEnd"/>
      <w:r w:rsidR="00FB2372" w:rsidRPr="00FB2372">
        <w:rPr>
          <w:color w:val="auto"/>
          <w:lang w:val="en-US"/>
        </w:rPr>
        <w:t>: -</w:t>
      </w:r>
    </w:p>
    <w:p w:rsidR="00705BDD" w:rsidRPr="00FB2372" w:rsidRDefault="008F453A">
      <w:pPr>
        <w:pStyle w:val="Bodytext20"/>
        <w:shd w:val="clear" w:color="auto" w:fill="auto"/>
        <w:tabs>
          <w:tab w:val="left" w:pos="2798"/>
        </w:tabs>
        <w:ind w:left="440"/>
        <w:rPr>
          <w:lang w:val="en-US"/>
        </w:rPr>
      </w:pPr>
      <w:proofErr w:type="spellStart"/>
      <w:r w:rsidRPr="00FB2372">
        <w:rPr>
          <w:lang w:val="en-US"/>
        </w:rPr>
        <w:t>Adres</w:t>
      </w:r>
      <w:proofErr w:type="spellEnd"/>
      <w:r w:rsidRPr="00FB2372">
        <w:rPr>
          <w:lang w:val="en-US"/>
        </w:rPr>
        <w:t xml:space="preserve"> </w:t>
      </w:r>
      <w:proofErr w:type="spellStart"/>
      <w:r w:rsidRPr="00FB2372">
        <w:rPr>
          <w:lang w:val="en-US"/>
        </w:rPr>
        <w:t>strony</w:t>
      </w:r>
      <w:proofErr w:type="spellEnd"/>
      <w:r w:rsidRPr="00FB2372">
        <w:rPr>
          <w:lang w:val="en-US"/>
        </w:rPr>
        <w:t xml:space="preserve"> </w:t>
      </w:r>
      <w:proofErr w:type="spellStart"/>
      <w:r w:rsidRPr="00FB2372">
        <w:rPr>
          <w:lang w:val="en-US"/>
        </w:rPr>
        <w:t>internetowej</w:t>
      </w:r>
      <w:proofErr w:type="spellEnd"/>
      <w:r w:rsidRPr="00FB2372">
        <w:rPr>
          <w:lang w:val="en-US"/>
        </w:rPr>
        <w:t>:</w:t>
      </w:r>
      <w:r w:rsidRPr="00FB2372">
        <w:rPr>
          <w:lang w:val="en-US"/>
        </w:rPr>
        <w:tab/>
      </w:r>
      <w:r w:rsidR="00FB2372" w:rsidRPr="00FB2372">
        <w:rPr>
          <w:lang w:val="en-US"/>
        </w:rPr>
        <w:t>http://parafia-mogilno.pl</w:t>
      </w:r>
    </w:p>
    <w:p w:rsidR="00705BDD" w:rsidRDefault="008F453A">
      <w:pPr>
        <w:pStyle w:val="Bodytext20"/>
        <w:shd w:val="clear" w:color="auto" w:fill="auto"/>
        <w:tabs>
          <w:tab w:val="left" w:pos="2798"/>
        </w:tabs>
        <w:spacing w:after="250"/>
        <w:ind w:left="440"/>
      </w:pPr>
      <w:r>
        <w:t>Adres poczty elektronicznej:</w:t>
      </w:r>
      <w:r>
        <w:tab/>
      </w:r>
      <w:r w:rsidR="00FB2372">
        <w:t>mogilno@diecezja.tarnow.pl</w:t>
      </w:r>
    </w:p>
    <w:p w:rsidR="00705BDD" w:rsidRDefault="008F453A">
      <w:pPr>
        <w:pStyle w:val="Heading30"/>
        <w:keepNext/>
        <w:keepLines/>
        <w:numPr>
          <w:ilvl w:val="0"/>
          <w:numId w:val="1"/>
        </w:numPr>
        <w:shd w:val="clear" w:color="auto" w:fill="auto"/>
        <w:tabs>
          <w:tab w:val="left" w:pos="320"/>
        </w:tabs>
        <w:spacing w:after="44" w:line="220" w:lineRule="exact"/>
        <w:ind w:left="440"/>
      </w:pPr>
      <w:bookmarkStart w:id="2" w:name="bookmark3"/>
      <w:r>
        <w:t>Opis przedmiotu zamówienia</w:t>
      </w:r>
      <w:bookmarkEnd w:id="2"/>
    </w:p>
    <w:p w:rsidR="00A16F03" w:rsidRDefault="0076564C" w:rsidP="003979AC">
      <w:pPr>
        <w:pStyle w:val="Bodytext20"/>
        <w:numPr>
          <w:ilvl w:val="0"/>
          <w:numId w:val="2"/>
        </w:numPr>
        <w:shd w:val="clear" w:color="auto" w:fill="auto"/>
        <w:ind w:left="440"/>
      </w:pPr>
      <w:r>
        <w:t xml:space="preserve"> </w:t>
      </w:r>
      <w:r w:rsidR="001A6261" w:rsidRPr="005125E8">
        <w:rPr>
          <w:color w:val="auto"/>
        </w:rPr>
        <w:t>Parafia Rzymskokatolicka pw. Świętego Marcina Biskupa w Mogilnie</w:t>
      </w:r>
      <w:r w:rsidR="008F453A" w:rsidRPr="005125E8">
        <w:rPr>
          <w:color w:val="auto"/>
        </w:rPr>
        <w:t xml:space="preserve"> zap</w:t>
      </w:r>
      <w:r w:rsidR="008F453A">
        <w:t xml:space="preserve">rasza do złożenia oferty na </w:t>
      </w:r>
      <w:r w:rsidR="00A16F03">
        <w:t>remont</w:t>
      </w:r>
      <w:r w:rsidR="003979AC">
        <w:t xml:space="preserve"> dzwonnicy w miejscowości Mogilno, gmina Korzenna - działka </w:t>
      </w:r>
      <w:proofErr w:type="spellStart"/>
      <w:r w:rsidR="003979AC">
        <w:t>ewid</w:t>
      </w:r>
      <w:proofErr w:type="spellEnd"/>
      <w:r w:rsidR="003979AC">
        <w:t>. nr 305/2</w:t>
      </w:r>
      <w:r w:rsidR="00A16F03">
        <w:t>.</w:t>
      </w:r>
    </w:p>
    <w:p w:rsidR="00A16F03" w:rsidRDefault="00A16F03" w:rsidP="00A16F03">
      <w:pPr>
        <w:pStyle w:val="Bodytext20"/>
        <w:shd w:val="clear" w:color="auto" w:fill="auto"/>
        <w:ind w:left="440" w:firstLine="0"/>
      </w:pPr>
      <w:r>
        <w:t>Remont obejmuje</w:t>
      </w:r>
      <w:r w:rsidR="008F453A">
        <w:t>:</w:t>
      </w:r>
    </w:p>
    <w:p w:rsidR="00C13563" w:rsidRDefault="000A41DB" w:rsidP="00C13563">
      <w:pPr>
        <w:pStyle w:val="Bodytext20"/>
        <w:numPr>
          <w:ilvl w:val="0"/>
          <w:numId w:val="30"/>
        </w:numPr>
        <w:shd w:val="clear" w:color="auto" w:fill="auto"/>
        <w:ind w:firstLine="0"/>
      </w:pPr>
      <w:r>
        <w:t>Odbudowę utwardzeń wokół dzwonnicy z kostki granitowej.</w:t>
      </w:r>
    </w:p>
    <w:p w:rsidR="00C13563" w:rsidRDefault="000A41DB" w:rsidP="000A41DB">
      <w:pPr>
        <w:pStyle w:val="Bodytext20"/>
        <w:numPr>
          <w:ilvl w:val="0"/>
          <w:numId w:val="30"/>
        </w:numPr>
        <w:shd w:val="clear" w:color="auto" w:fill="auto"/>
        <w:ind w:firstLine="0"/>
      </w:pPr>
      <w:r>
        <w:t>Remont muru dzwonnicy oraz wykonanie nowego pokrycia zadaszenia,</w:t>
      </w:r>
    </w:p>
    <w:p w:rsidR="000A41DB" w:rsidRDefault="000A41DB" w:rsidP="000A41DB">
      <w:pPr>
        <w:pStyle w:val="Bodytext20"/>
        <w:numPr>
          <w:ilvl w:val="0"/>
          <w:numId w:val="30"/>
        </w:numPr>
        <w:shd w:val="clear" w:color="auto" w:fill="auto"/>
        <w:ind w:firstLine="0"/>
      </w:pPr>
      <w:r>
        <w:t>Wykonanie opaski żelbetowej wokół fundamentu dzwonnicy.</w:t>
      </w:r>
    </w:p>
    <w:p w:rsidR="00901856" w:rsidRDefault="00C13563" w:rsidP="00901856">
      <w:pPr>
        <w:pStyle w:val="Bodytext20"/>
        <w:spacing w:after="60"/>
        <w:ind w:left="440"/>
      </w:pPr>
      <w:r>
        <w:t xml:space="preserve"> </w:t>
      </w:r>
      <w:r w:rsidR="00901856">
        <w:t>(zadanie zgodnie z projektem budowlanym zatwierdzonym decyzją o pozwoleniu na budowę nr 1</w:t>
      </w:r>
      <w:r>
        <w:t>75</w:t>
      </w:r>
      <w:r w:rsidR="00901856">
        <w:t>/201</w:t>
      </w:r>
      <w:r>
        <w:t xml:space="preserve">7 znak </w:t>
      </w:r>
      <w:r w:rsidR="00901856">
        <w:t>B</w:t>
      </w:r>
      <w:r>
        <w:t>UD</w:t>
      </w:r>
      <w:r w:rsidR="00901856">
        <w:t>.6740.</w:t>
      </w:r>
      <w:r>
        <w:t>185</w:t>
      </w:r>
      <w:r w:rsidR="00901856">
        <w:t>.201</w:t>
      </w:r>
      <w:r>
        <w:t>7</w:t>
      </w:r>
      <w:r w:rsidR="00901856">
        <w:t xml:space="preserve"> z dnia 1</w:t>
      </w:r>
      <w:r>
        <w:t>5.02.2017</w:t>
      </w:r>
      <w:r w:rsidR="00901856">
        <w:t>)</w:t>
      </w:r>
    </w:p>
    <w:p w:rsidR="00707356" w:rsidRDefault="00707356" w:rsidP="00C13563">
      <w:pPr>
        <w:pStyle w:val="Bodytext20"/>
        <w:spacing w:after="60"/>
        <w:ind w:left="720" w:firstLine="0"/>
      </w:pPr>
      <w:r w:rsidRPr="00707356">
        <w:t>Uzyskanie wszelkich wymaganych prawem uzgodnień, odbiorów oraz decyzji umożliwiających użytkowanie obiektów i urządzeń (pozwolenie na użytkowanie, zawiadomienie PINB o zakończeniu robót)</w:t>
      </w:r>
      <w:r>
        <w:t>.</w:t>
      </w:r>
    </w:p>
    <w:p w:rsidR="00705BDD" w:rsidRDefault="008F453A">
      <w:pPr>
        <w:pStyle w:val="Bodytext20"/>
        <w:shd w:val="clear" w:color="auto" w:fill="auto"/>
        <w:spacing w:after="60"/>
        <w:ind w:left="440" w:firstLine="0"/>
      </w:pPr>
      <w:r>
        <w:t>Szczegółowy zakres prac oraz technologi</w:t>
      </w:r>
      <w:r w:rsidR="00303B3D">
        <w:t>i</w:t>
      </w:r>
      <w:r>
        <w:t xml:space="preserve"> ich wykonania zawiera dokumentacja projektowa, przedmiar robót oraz specyfikacja techniczna wykonania i odbioru robót, będące załącznikami do niniejszego zapytania ofertowego.</w:t>
      </w:r>
    </w:p>
    <w:p w:rsidR="00705BDD" w:rsidRPr="005125E8" w:rsidRDefault="008F453A">
      <w:pPr>
        <w:pStyle w:val="Bodytext20"/>
        <w:numPr>
          <w:ilvl w:val="0"/>
          <w:numId w:val="2"/>
        </w:numPr>
        <w:shd w:val="clear" w:color="auto" w:fill="auto"/>
        <w:spacing w:after="60"/>
        <w:ind w:left="440"/>
        <w:rPr>
          <w:color w:val="auto"/>
        </w:rPr>
      </w:pPr>
      <w:r>
        <w:t xml:space="preserve"> Niniejsza inwestycja współfinansowana jest ze środków Unii </w:t>
      </w:r>
      <w:r w:rsidRPr="005125E8">
        <w:rPr>
          <w:color w:val="auto"/>
        </w:rPr>
        <w:t xml:space="preserve">Europejskiej w ramach działania </w:t>
      </w:r>
      <w:r w:rsidR="001A6261" w:rsidRPr="005125E8">
        <w:rPr>
          <w:rStyle w:val="Bodytext2Italic"/>
          <w:color w:val="auto"/>
        </w:rPr>
        <w:t>Wsparcie na wdrożenie operacji w ramach strategii rozwoju lokalnego kierowanego przez społeczność, zgodnie z kryteriami ustanowionymi w Programie Rozwoju Obszarów Wiejskich na lata 2014- 2020</w:t>
      </w:r>
      <w:r w:rsidRPr="005125E8">
        <w:rPr>
          <w:color w:val="auto"/>
        </w:rPr>
        <w:t>.</w:t>
      </w:r>
    </w:p>
    <w:p w:rsidR="00705BDD" w:rsidRDefault="008F453A">
      <w:pPr>
        <w:pStyle w:val="Bodytext20"/>
        <w:numPr>
          <w:ilvl w:val="0"/>
          <w:numId w:val="2"/>
        </w:numPr>
        <w:shd w:val="clear" w:color="auto" w:fill="auto"/>
        <w:tabs>
          <w:tab w:val="left" w:pos="320"/>
        </w:tabs>
        <w:ind w:left="440"/>
      </w:pPr>
      <w:r>
        <w:t>Przedmiot zamówienia obejmuje wszystkie czynności umożliwiające i mające na celu wykonanie przedmiotu zamówienia, w tym także:</w:t>
      </w:r>
    </w:p>
    <w:p w:rsidR="00705BDD" w:rsidRDefault="008F453A">
      <w:pPr>
        <w:pStyle w:val="Bodytext20"/>
        <w:numPr>
          <w:ilvl w:val="0"/>
          <w:numId w:val="4"/>
        </w:numPr>
        <w:shd w:val="clear" w:color="auto" w:fill="auto"/>
        <w:tabs>
          <w:tab w:val="left" w:pos="826"/>
        </w:tabs>
        <w:ind w:left="840" w:hanging="360"/>
      </w:pPr>
      <w:r>
        <w:t>roboty przygotowawcze w postaci urządzenia, zabezpieczenia i oznakowania placu budowy,</w:t>
      </w:r>
    </w:p>
    <w:p w:rsidR="00705BDD" w:rsidRDefault="008F453A">
      <w:pPr>
        <w:pStyle w:val="Bodytext20"/>
        <w:numPr>
          <w:ilvl w:val="0"/>
          <w:numId w:val="4"/>
        </w:numPr>
        <w:shd w:val="clear" w:color="auto" w:fill="auto"/>
        <w:tabs>
          <w:tab w:val="left" w:pos="826"/>
        </w:tabs>
        <w:ind w:left="840" w:hanging="360"/>
      </w:pPr>
      <w:r>
        <w:t xml:space="preserve">zorganizowanie i przeprowadzenie wszelkich koniecznych badań, rozruchów, analiz, prób, testów itp. </w:t>
      </w:r>
      <w:r w:rsidR="008346AA">
        <w:t>niezbędnych</w:t>
      </w:r>
      <w:r>
        <w:t xml:space="preserve"> przy realizacji przedmiotu zamówienia i/lub w</w:t>
      </w:r>
      <w:r w:rsidR="008346AA">
        <w:t>ymaganych przez Zamawiającego</w:t>
      </w:r>
      <w:r w:rsidR="009C0C58">
        <w:t>,</w:t>
      </w:r>
      <w:r w:rsidR="008346AA">
        <w:t xml:space="preserve"> </w:t>
      </w:r>
    </w:p>
    <w:p w:rsidR="00705BDD" w:rsidRDefault="008F453A">
      <w:pPr>
        <w:pStyle w:val="Bodytext20"/>
        <w:numPr>
          <w:ilvl w:val="0"/>
          <w:numId w:val="4"/>
        </w:numPr>
        <w:shd w:val="clear" w:color="auto" w:fill="auto"/>
        <w:tabs>
          <w:tab w:val="left" w:pos="826"/>
        </w:tabs>
        <w:ind w:left="840" w:hanging="360"/>
      </w:pPr>
      <w:r>
        <w:t xml:space="preserve">przedstawienie dokumentów potwierdzających dopuszczenie do obrotu i stosowania (atestów, aprobat technicznych, certyfikatów, deklaracji zgodności, protokołów badań itp.) w robotach budowlanych, materiałów użytych do wykonania przedmiotu zamówienia zgodnie z przepisami prawa budowlanego, </w:t>
      </w:r>
      <w:r w:rsidRPr="009C0C58">
        <w:rPr>
          <w:color w:val="auto"/>
        </w:rPr>
        <w:t xml:space="preserve">na każde żądanie </w:t>
      </w:r>
      <w:r w:rsidR="009C0C58" w:rsidRPr="009C0C58">
        <w:rPr>
          <w:color w:val="auto"/>
        </w:rPr>
        <w:t>Zamawiającego</w:t>
      </w:r>
      <w:r>
        <w:t>, a także dołączenia przedmiotowych dokumentów do dokumentacji powykonawczej,</w:t>
      </w:r>
    </w:p>
    <w:p w:rsidR="00705BDD" w:rsidRDefault="008F453A">
      <w:pPr>
        <w:pStyle w:val="Bodytext20"/>
        <w:numPr>
          <w:ilvl w:val="0"/>
          <w:numId w:val="4"/>
        </w:numPr>
        <w:shd w:val="clear" w:color="auto" w:fill="auto"/>
        <w:tabs>
          <w:tab w:val="left" w:pos="826"/>
        </w:tabs>
        <w:ind w:left="840" w:hanging="360"/>
      </w:pPr>
      <w:r>
        <w:t>po zakończeniu robót doprowadzenie terenu budowy do stanu pierwotnego, demontaż ewentualnych obiektów tymczasowych oraz uporządkowanie terenu,</w:t>
      </w:r>
    </w:p>
    <w:p w:rsidR="00705BDD" w:rsidRDefault="008F453A">
      <w:pPr>
        <w:pStyle w:val="Bodytext20"/>
        <w:numPr>
          <w:ilvl w:val="0"/>
          <w:numId w:val="4"/>
        </w:numPr>
        <w:shd w:val="clear" w:color="auto" w:fill="auto"/>
        <w:tabs>
          <w:tab w:val="left" w:pos="826"/>
        </w:tabs>
        <w:ind w:left="840" w:hanging="360"/>
      </w:pPr>
      <w:r>
        <w:t>sporządzenie dokumentacji powykonawczej</w:t>
      </w:r>
      <w:r w:rsidR="009C0C58">
        <w:t>.</w:t>
      </w:r>
    </w:p>
    <w:p w:rsidR="00705BDD" w:rsidRDefault="008F453A">
      <w:pPr>
        <w:pStyle w:val="Heading30"/>
        <w:keepNext/>
        <w:keepLines/>
        <w:shd w:val="clear" w:color="auto" w:fill="auto"/>
        <w:ind w:firstLine="0"/>
        <w:jc w:val="left"/>
      </w:pPr>
      <w:bookmarkStart w:id="3" w:name="bookmark4"/>
      <w:r>
        <w:t>4. Podstawowe wymagania dotyczące robót:</w:t>
      </w:r>
      <w:bookmarkEnd w:id="3"/>
    </w:p>
    <w:p w:rsidR="00705BDD" w:rsidRDefault="008F453A" w:rsidP="009C0C58">
      <w:pPr>
        <w:pStyle w:val="Bodytext20"/>
        <w:numPr>
          <w:ilvl w:val="0"/>
          <w:numId w:val="5"/>
        </w:numPr>
        <w:shd w:val="clear" w:color="auto" w:fill="auto"/>
        <w:tabs>
          <w:tab w:val="left" w:pos="826"/>
        </w:tabs>
        <w:ind w:left="840" w:hanging="360"/>
      </w:pPr>
      <w:r>
        <w:t>Wykonawca jest odpowiedzialny za jakość wykonanych robót, bezpieczeństwo wszelkich czynności na terenie budowy, metody użyte przy budowie oraz za ich zgodność z do</w:t>
      </w:r>
      <w:r w:rsidR="009C0C58">
        <w:t xml:space="preserve">kumentacją projektową, </w:t>
      </w:r>
      <w:proofErr w:type="spellStart"/>
      <w:r w:rsidR="009C0C58">
        <w:t>STWiOR</w:t>
      </w:r>
      <w:proofErr w:type="spellEnd"/>
      <w:r>
        <w:t>. Zamawiający nie ponosi odpowiedzialności za szkody</w:t>
      </w:r>
      <w:r w:rsidR="009C0C58">
        <w:t xml:space="preserve"> </w:t>
      </w:r>
      <w:r>
        <w:t>wyrządzone przez wykonawcę podczas wykonywania przedmiotu zamówienia.</w:t>
      </w:r>
    </w:p>
    <w:p w:rsidR="00705BDD" w:rsidRDefault="008F453A">
      <w:pPr>
        <w:pStyle w:val="Bodytext20"/>
        <w:numPr>
          <w:ilvl w:val="0"/>
          <w:numId w:val="5"/>
        </w:numPr>
        <w:shd w:val="clear" w:color="auto" w:fill="auto"/>
        <w:tabs>
          <w:tab w:val="left" w:pos="817"/>
        </w:tabs>
        <w:ind w:left="840" w:hanging="380"/>
      </w:pPr>
      <w:r>
        <w:t xml:space="preserve">Wykonawca zgodnie z Rozporządzeniem Ministra Infrastruktury z dnia 26 czerwca 2002 r. w sprawie dziennika budowy, montażu i rozbiórki, tablicy informacyjnej oraz ogłoszenia zawierającego dane </w:t>
      </w:r>
      <w:r>
        <w:lastRenderedPageBreak/>
        <w:t>dotyczące bezpieczeństwa pracy i ochrony zdrowia zobowiązany jest do oznakowania miejsca budowy poprzez wystawienie Tablicy informacyjnej oraz ogłoszenia zgodnego z ww. rozporządzeniem.</w:t>
      </w:r>
    </w:p>
    <w:p w:rsidR="00705BDD" w:rsidRDefault="008F453A">
      <w:pPr>
        <w:pStyle w:val="Bodytext20"/>
        <w:numPr>
          <w:ilvl w:val="0"/>
          <w:numId w:val="5"/>
        </w:numPr>
        <w:shd w:val="clear" w:color="auto" w:fill="auto"/>
        <w:tabs>
          <w:tab w:val="left" w:pos="817"/>
        </w:tabs>
        <w:ind w:left="840" w:hanging="380"/>
      </w:pPr>
      <w:r>
        <w:t xml:space="preserve">Materiały stosowane przez Wykonawcę podczas realizacji przedmiotu zamówienia powinny być fabrycznie nowe i odpowiadać, co do jakości wymogom wyrobów dopuszczonych do obrotu, stosowania w budownictwie zgodnie z Prawem budowlanym oraz jakościowo i gatunkowo wymaganiom określonym w </w:t>
      </w:r>
      <w:proofErr w:type="spellStart"/>
      <w:r>
        <w:t>STWiOR</w:t>
      </w:r>
      <w:proofErr w:type="spellEnd"/>
      <w:r>
        <w:t>.</w:t>
      </w:r>
    </w:p>
    <w:p w:rsidR="00705BDD" w:rsidRDefault="008F453A">
      <w:pPr>
        <w:pStyle w:val="Bodytext20"/>
        <w:numPr>
          <w:ilvl w:val="0"/>
          <w:numId w:val="5"/>
        </w:numPr>
        <w:shd w:val="clear" w:color="auto" w:fill="auto"/>
        <w:tabs>
          <w:tab w:val="left" w:pos="817"/>
        </w:tabs>
        <w:ind w:left="840" w:hanging="380"/>
      </w:pPr>
      <w:r>
        <w:rPr>
          <w:rStyle w:val="Bodytext22"/>
        </w:rPr>
        <w:t>Równoważność materiałów:</w:t>
      </w:r>
    </w:p>
    <w:p w:rsidR="00705BDD" w:rsidRDefault="008F453A">
      <w:pPr>
        <w:pStyle w:val="Bodytext20"/>
        <w:numPr>
          <w:ilvl w:val="0"/>
          <w:numId w:val="6"/>
        </w:numPr>
        <w:shd w:val="clear" w:color="auto" w:fill="auto"/>
        <w:tabs>
          <w:tab w:val="left" w:pos="1205"/>
        </w:tabs>
        <w:ind w:left="1240" w:hanging="400"/>
      </w:pPr>
      <w:r>
        <w:t xml:space="preserve">W projektach budowlanych, wykonawczych, przedmiarze robót mogą występować nazwy własne, znaki towarowe lub być podane niektóre charakterystyczne dla producenta wymiary. Nie są one wiążące i można dostarczyć elementy równoważne, których charakterystyka nie jest gorsza niż parametry materiałów podanych w opracowaniach projektowych. Wszelkie koszty wynikające z różnic pomiędzy </w:t>
      </w:r>
      <w:r w:rsidR="009C0C58">
        <w:t xml:space="preserve">materiałami wymienionymi w </w:t>
      </w:r>
      <w:r>
        <w:t>projek</w:t>
      </w:r>
      <w:r w:rsidR="009C0C58">
        <w:t>cie</w:t>
      </w:r>
      <w:r>
        <w:t>, a zaoferowanymi ponosi Wykonawca. Zwrot „równoważne" oznacza możliwość uzyskania efektu założonego przez Zamawiającego za pomocą innych rozwiązań technicznych poprzez dopuszczenie ofert opartych na równoważnych ustaleniach.</w:t>
      </w:r>
    </w:p>
    <w:p w:rsidR="00705BDD" w:rsidRDefault="008F453A">
      <w:pPr>
        <w:pStyle w:val="Bodytext20"/>
        <w:numPr>
          <w:ilvl w:val="0"/>
          <w:numId w:val="6"/>
        </w:numPr>
        <w:shd w:val="clear" w:color="auto" w:fill="auto"/>
        <w:ind w:left="1240" w:hanging="400"/>
      </w:pPr>
      <w:r>
        <w:t xml:space="preserve"> Zamawiający dopuszcza możliwość zastosowania materiałów równoważnych opisywanym w dokumentacji projektowej, specyfikacji technicznej wykonania i odbioru robót</w:t>
      </w:r>
      <w:r w:rsidR="00901856">
        <w:t xml:space="preserve"> o</w:t>
      </w:r>
    </w:p>
    <w:p w:rsidR="00705BDD" w:rsidRDefault="008F453A" w:rsidP="00901856">
      <w:pPr>
        <w:pStyle w:val="Bodytext20"/>
        <w:shd w:val="clear" w:color="auto" w:fill="auto"/>
        <w:tabs>
          <w:tab w:val="left" w:pos="1490"/>
        </w:tabs>
        <w:ind w:left="1240" w:firstLine="0"/>
      </w:pPr>
      <w:r>
        <w:t>parametrach nie gorszych od wymaganych. W takiej sytuacji Zamawiający wymaga złożenia stosownych dokumentów, które uwiarygodnią proponowane przez Wykonawcę materiały. Wykonawca proponujący materiały równoważ</w:t>
      </w:r>
      <w:r w:rsidR="005466D9">
        <w:t>ne do oferty przedstawi dokumenty</w:t>
      </w:r>
      <w:r>
        <w:t xml:space="preserve"> dane techniczne pokazujące, że proponowany element zamienny spełnia wymienione wymagania zarówno pod względem technicznym i jakościowym wraz z oświadczeniem producenta że proponowane </w:t>
      </w:r>
      <w:r w:rsidR="009C0C58">
        <w:t>materiały</w:t>
      </w:r>
      <w:r>
        <w:t xml:space="preserve"> </w:t>
      </w:r>
      <w:r w:rsidR="009C0C58">
        <w:t>są</w:t>
      </w:r>
      <w:r>
        <w:t xml:space="preserve"> równoważne do zaproponowanego w dokumentacj</w:t>
      </w:r>
      <w:r w:rsidR="009C0C58">
        <w:t>i co do celu jego przeznaczenia</w:t>
      </w:r>
      <w:r w:rsidR="005466D9">
        <w:t>.</w:t>
      </w:r>
    </w:p>
    <w:p w:rsidR="00705BDD" w:rsidRDefault="008F453A">
      <w:pPr>
        <w:pStyle w:val="Bodytext20"/>
        <w:numPr>
          <w:ilvl w:val="0"/>
          <w:numId w:val="6"/>
        </w:numPr>
        <w:shd w:val="clear" w:color="auto" w:fill="auto"/>
        <w:ind w:left="1240" w:hanging="400"/>
      </w:pPr>
      <w:r>
        <w:t xml:space="preserve"> Wykonawca uzyska we własnym zakresie i na własny koszt stosowne pozwolenia oraz uzgodnienia wynikające ze zmiany na rozwiązania równoważne, w tym poniesie pełne koszty wynikające ze wszelkich zmian.</w:t>
      </w:r>
    </w:p>
    <w:p w:rsidR="00705BDD" w:rsidRDefault="008F453A">
      <w:pPr>
        <w:pStyle w:val="Bodytext20"/>
        <w:numPr>
          <w:ilvl w:val="0"/>
          <w:numId w:val="6"/>
        </w:numPr>
        <w:shd w:val="clear" w:color="auto" w:fill="auto"/>
        <w:tabs>
          <w:tab w:val="left" w:pos="1205"/>
        </w:tabs>
        <w:ind w:left="1240" w:hanging="400"/>
      </w:pPr>
      <w:r>
        <w:t>Koniecznym jest podanie nazwy producenta, precyzyjnego i jednoznacznego typu materiału oraz załączenie niezbędnych dokumentów, takich jak atest PZH, deklaracja zgodności producenta/aprobata techniczna, karta katalogowa producenta, zawierająca wszystkie parametry techniczno-eksploatacyjne ujętych w dokumentacji projektowej i specyfikacji technicznej wykonania i odbioru robót.</w:t>
      </w:r>
    </w:p>
    <w:p w:rsidR="00705BDD" w:rsidRDefault="008F453A" w:rsidP="005466D9">
      <w:pPr>
        <w:pStyle w:val="Bodytext20"/>
        <w:numPr>
          <w:ilvl w:val="0"/>
          <w:numId w:val="5"/>
        </w:numPr>
        <w:shd w:val="clear" w:color="auto" w:fill="auto"/>
        <w:ind w:left="840" w:hanging="380"/>
      </w:pPr>
      <w:r>
        <w:t xml:space="preserve"> Zamawiający wymagać będzie od Wykonawcy, którego oferta zostanie wybrana, wykonania przedmiotu zamówienia zgodnie z opracowanym projektem, </w:t>
      </w:r>
      <w:r w:rsidR="001B2D63">
        <w:t xml:space="preserve">szczególnie w zakresie kosztów eksploatacji, </w:t>
      </w:r>
      <w:r>
        <w:t xml:space="preserve">niezawodności działania. Wykonawca musi mieć świadomość, iż możliwość zastosowania </w:t>
      </w:r>
      <w:r w:rsidR="00FB2372">
        <w:t>materiałów</w:t>
      </w:r>
      <w:r>
        <w:t xml:space="preserve"> równoważnych uzależniona będzie od ich zgodności ze wszystkimi</w:t>
      </w:r>
      <w:r w:rsidR="005466D9">
        <w:t xml:space="preserve"> </w:t>
      </w:r>
      <w:r>
        <w:t>parametrami określonymi w projekcie, specyfikacji technicznej wykonania i odbioru robót budowlanych oraz akceptacji projektanta, inspektora nadzoru i zamawiającego.</w:t>
      </w:r>
    </w:p>
    <w:p w:rsidR="00705BDD" w:rsidRDefault="008F453A">
      <w:pPr>
        <w:pStyle w:val="Heading30"/>
        <w:keepNext/>
        <w:keepLines/>
        <w:numPr>
          <w:ilvl w:val="0"/>
          <w:numId w:val="8"/>
        </w:numPr>
        <w:shd w:val="clear" w:color="auto" w:fill="auto"/>
        <w:tabs>
          <w:tab w:val="left" w:pos="297"/>
        </w:tabs>
        <w:spacing w:line="220" w:lineRule="exact"/>
        <w:ind w:firstLine="0"/>
      </w:pPr>
      <w:bookmarkStart w:id="4" w:name="bookmark5"/>
      <w:r>
        <w:t>Wymagania dotyczące gwarancji:</w:t>
      </w:r>
      <w:bookmarkEnd w:id="4"/>
    </w:p>
    <w:p w:rsidR="00705BDD" w:rsidRDefault="008F453A">
      <w:pPr>
        <w:pStyle w:val="Bodytext20"/>
        <w:shd w:val="clear" w:color="auto" w:fill="auto"/>
        <w:ind w:firstLine="0"/>
      </w:pPr>
      <w:r>
        <w:t>Wykonawca zobowiązany jest do udzielenia pisemnej gwarancji na wykonane roboty budowlane i materiały na okres wskazany w formularzu ofertow</w:t>
      </w:r>
      <w:r w:rsidR="006C2C35">
        <w:t>ym. Warunki gwarancji opisuje § </w:t>
      </w:r>
      <w:r>
        <w:t>1</w:t>
      </w:r>
      <w:r w:rsidR="006C4DA4">
        <w:t>3</w:t>
      </w:r>
      <w:r w:rsidR="006C2C35">
        <w:t xml:space="preserve"> p</w:t>
      </w:r>
      <w:r>
        <w:t>rojektu umowy, stanowiący załącznik nr 7 do niniejszego zapytania.</w:t>
      </w:r>
    </w:p>
    <w:p w:rsidR="00705BDD" w:rsidRDefault="008F453A">
      <w:pPr>
        <w:pStyle w:val="Bodytext20"/>
        <w:shd w:val="clear" w:color="auto" w:fill="auto"/>
        <w:ind w:firstLine="0"/>
      </w:pPr>
      <w:r>
        <w:t xml:space="preserve">Długość okresu gwarancji stanowi jedno z kryterium oceny ofert. Wykonawca zobowiązany jest do udzielenia min. </w:t>
      </w:r>
      <w:r>
        <w:rPr>
          <w:rStyle w:val="Bodytext2Bold"/>
        </w:rPr>
        <w:t>6</w:t>
      </w:r>
      <w:r w:rsidR="006C4DA4">
        <w:rPr>
          <w:rStyle w:val="Bodytext2Bold"/>
        </w:rPr>
        <w:t>0</w:t>
      </w:r>
      <w:r>
        <w:rPr>
          <w:rStyle w:val="Bodytext2Bold"/>
        </w:rPr>
        <w:t xml:space="preserve"> miesięcy</w:t>
      </w:r>
      <w:r>
        <w:t>, licząc od dnia podpisania bezusterkowego protokołu odbioru końcowego.</w:t>
      </w:r>
    </w:p>
    <w:p w:rsidR="00705BDD" w:rsidRDefault="008F453A">
      <w:pPr>
        <w:pStyle w:val="Bodytext20"/>
        <w:shd w:val="clear" w:color="auto" w:fill="auto"/>
        <w:ind w:firstLine="0"/>
      </w:pPr>
      <w:r>
        <w:t>Zamawiającemu przysługują pełne uprawnienia z tytułu rękojmi za wady fizyczne wynikające z przepisów kodeksu cywilnego, niezależnie od uprawnień z tytułu gwarancji.</w:t>
      </w:r>
    </w:p>
    <w:p w:rsidR="00705BDD" w:rsidRPr="00842039" w:rsidRDefault="008F453A">
      <w:pPr>
        <w:pStyle w:val="Bodytext20"/>
        <w:shd w:val="clear" w:color="auto" w:fill="auto"/>
        <w:ind w:firstLine="0"/>
        <w:rPr>
          <w:color w:val="auto"/>
        </w:rPr>
      </w:pPr>
      <w:r>
        <w:t xml:space="preserve">Udzielając gwarancji Wykonawca zapewnia bezpłatne czynności przeglądów gwarancyjnych w okresie udzielonej gwarancji na cały przedmiot zamówienia, więc powinien ten koszt uwzględnić w wynagrodzeniu. Przeglądy będą </w:t>
      </w:r>
      <w:r w:rsidR="00842039">
        <w:t xml:space="preserve">odbywały się </w:t>
      </w:r>
      <w:r w:rsidR="00842039" w:rsidRPr="00842039">
        <w:rPr>
          <w:color w:val="auto"/>
        </w:rPr>
        <w:t>minimum raz w roku</w:t>
      </w:r>
      <w:r w:rsidRPr="00842039">
        <w:rPr>
          <w:color w:val="auto"/>
        </w:rPr>
        <w:t>.</w:t>
      </w:r>
    </w:p>
    <w:p w:rsidR="00705BDD" w:rsidRDefault="008F453A">
      <w:pPr>
        <w:pStyle w:val="Heading30"/>
        <w:keepNext/>
        <w:keepLines/>
        <w:numPr>
          <w:ilvl w:val="0"/>
          <w:numId w:val="8"/>
        </w:numPr>
        <w:shd w:val="clear" w:color="auto" w:fill="auto"/>
        <w:tabs>
          <w:tab w:val="left" w:pos="297"/>
        </w:tabs>
        <w:spacing w:line="370" w:lineRule="exact"/>
        <w:ind w:firstLine="0"/>
      </w:pPr>
      <w:bookmarkStart w:id="5" w:name="bookmark6"/>
      <w:r>
        <w:lastRenderedPageBreak/>
        <w:t xml:space="preserve">Wymagany termin płatności faktury </w:t>
      </w:r>
      <w:r>
        <w:rPr>
          <w:rStyle w:val="Heading3NotBold"/>
        </w:rPr>
        <w:t>- 30 dni od dnia wystawienia.</w:t>
      </w:r>
      <w:bookmarkEnd w:id="5"/>
    </w:p>
    <w:p w:rsidR="00705BDD" w:rsidRDefault="008F453A">
      <w:pPr>
        <w:pStyle w:val="Heading30"/>
        <w:keepNext/>
        <w:keepLines/>
        <w:numPr>
          <w:ilvl w:val="0"/>
          <w:numId w:val="8"/>
        </w:numPr>
        <w:shd w:val="clear" w:color="auto" w:fill="auto"/>
        <w:tabs>
          <w:tab w:val="left" w:pos="297"/>
        </w:tabs>
        <w:spacing w:line="370" w:lineRule="exact"/>
        <w:ind w:firstLine="0"/>
      </w:pPr>
      <w:bookmarkStart w:id="6" w:name="bookmark7"/>
      <w:r>
        <w:t>Termin realizacji zamówienia:</w:t>
      </w:r>
      <w:bookmarkEnd w:id="6"/>
    </w:p>
    <w:p w:rsidR="00705BDD" w:rsidRDefault="008F453A">
      <w:pPr>
        <w:pStyle w:val="Bodytext20"/>
        <w:numPr>
          <w:ilvl w:val="0"/>
          <w:numId w:val="9"/>
        </w:numPr>
        <w:shd w:val="clear" w:color="auto" w:fill="auto"/>
        <w:tabs>
          <w:tab w:val="left" w:pos="713"/>
        </w:tabs>
        <w:spacing w:line="370" w:lineRule="exact"/>
        <w:ind w:left="720" w:hanging="380"/>
      </w:pPr>
      <w:r>
        <w:rPr>
          <w:rStyle w:val="Bodytext22"/>
        </w:rPr>
        <w:t>Termin rozpoczęcia</w:t>
      </w:r>
      <w:r>
        <w:t xml:space="preserve"> - w ciągu 5 dni od dnia protokolarnego przekazania placu budowy.</w:t>
      </w:r>
    </w:p>
    <w:p w:rsidR="00705BDD" w:rsidRDefault="008F453A">
      <w:pPr>
        <w:pStyle w:val="Bodytext20"/>
        <w:shd w:val="clear" w:color="auto" w:fill="auto"/>
        <w:ind w:left="720" w:firstLine="0"/>
      </w:pPr>
      <w:r>
        <w:t>Przekazanie placu budowy nastąpi w ciągu 7 dni od uzyskania z Urzędu Marszałkow</w:t>
      </w:r>
      <w:r w:rsidR="00303B3D">
        <w:t>skiego Województwa Małopolskiego</w:t>
      </w:r>
      <w:r>
        <w:t xml:space="preserve"> informacji o pozytywnej ocenie dokumentacji z przeprowadzonego postępowania w sprawie wyboru wykonawcy.</w:t>
      </w:r>
    </w:p>
    <w:p w:rsidR="00705BDD" w:rsidRDefault="008F453A">
      <w:pPr>
        <w:pStyle w:val="Bodytext20"/>
        <w:shd w:val="clear" w:color="auto" w:fill="auto"/>
        <w:spacing w:after="9" w:line="288" w:lineRule="exact"/>
        <w:ind w:left="720" w:firstLine="0"/>
      </w:pPr>
      <w:r>
        <w:rPr>
          <w:rStyle w:val="Bodytext2Bold0"/>
        </w:rPr>
        <w:t>UWAGA!</w:t>
      </w:r>
      <w:r>
        <w:rPr>
          <w:rStyle w:val="Bodytext2Bold"/>
        </w:rPr>
        <w:t xml:space="preserve"> </w:t>
      </w:r>
      <w:r>
        <w:t>W przypadku negatywnej oceny dokumentacji z przeprowadzonego postępowania w sprawie wyboru wykonawcy Umowa z wykonawcą zostanie rozwiązana bez ponoszenia przez Zamawia</w:t>
      </w:r>
      <w:r w:rsidR="006C4DA4">
        <w:t xml:space="preserve">jącego konsekwencji </w:t>
      </w:r>
      <w:bookmarkStart w:id="7" w:name="_GoBack"/>
      <w:r w:rsidR="00EB0026" w:rsidRPr="00EB0026">
        <w:rPr>
          <w:color w:val="auto"/>
        </w:rPr>
        <w:t>(patrz: § 9</w:t>
      </w:r>
      <w:r w:rsidR="006C4DA4" w:rsidRPr="00EB0026">
        <w:rPr>
          <w:color w:val="auto"/>
        </w:rPr>
        <w:t xml:space="preserve"> ust.1</w:t>
      </w:r>
      <w:r w:rsidRPr="00EB0026">
        <w:rPr>
          <w:color w:val="auto"/>
        </w:rPr>
        <w:t xml:space="preserve"> projektu umowy), </w:t>
      </w:r>
      <w:bookmarkEnd w:id="7"/>
      <w:r>
        <w:t>a procedura wyboru wykonawcy zostanie przeprowadzona ponownie.</w:t>
      </w:r>
    </w:p>
    <w:p w:rsidR="00705BDD" w:rsidRDefault="008F453A">
      <w:pPr>
        <w:pStyle w:val="Bodytext20"/>
        <w:numPr>
          <w:ilvl w:val="0"/>
          <w:numId w:val="9"/>
        </w:numPr>
        <w:shd w:val="clear" w:color="auto" w:fill="auto"/>
        <w:tabs>
          <w:tab w:val="left" w:pos="713"/>
        </w:tabs>
        <w:spacing w:line="427" w:lineRule="exact"/>
        <w:ind w:left="720" w:hanging="380"/>
      </w:pPr>
      <w:r>
        <w:rPr>
          <w:rStyle w:val="Bodytext22"/>
        </w:rPr>
        <w:t>Termin zakończenia</w:t>
      </w:r>
      <w:r>
        <w:t xml:space="preserve"> - </w:t>
      </w:r>
      <w:r w:rsidRPr="00A94CCB">
        <w:rPr>
          <w:color w:val="70AD47" w:themeColor="accent6"/>
        </w:rPr>
        <w:t xml:space="preserve"> </w:t>
      </w:r>
      <w:r w:rsidR="00A94CCB" w:rsidRPr="00FB2372">
        <w:rPr>
          <w:color w:val="auto"/>
        </w:rPr>
        <w:t>8 tygodni</w:t>
      </w:r>
      <w:r w:rsidR="00721E4F" w:rsidRPr="00FB2372">
        <w:rPr>
          <w:color w:val="auto"/>
        </w:rPr>
        <w:t xml:space="preserve"> </w:t>
      </w:r>
      <w:r w:rsidR="003F5849">
        <w:t>od dnia podpisania umowy</w:t>
      </w:r>
      <w:r>
        <w:t>.</w:t>
      </w:r>
    </w:p>
    <w:p w:rsidR="00705BDD" w:rsidRDefault="008F453A">
      <w:pPr>
        <w:pStyle w:val="Heading30"/>
        <w:keepNext/>
        <w:keepLines/>
        <w:numPr>
          <w:ilvl w:val="0"/>
          <w:numId w:val="1"/>
        </w:numPr>
        <w:shd w:val="clear" w:color="auto" w:fill="auto"/>
        <w:tabs>
          <w:tab w:val="left" w:pos="369"/>
        </w:tabs>
        <w:spacing w:line="427" w:lineRule="exact"/>
        <w:ind w:firstLine="0"/>
      </w:pPr>
      <w:bookmarkStart w:id="8" w:name="bookmark8"/>
      <w:r>
        <w:t>Warunki udziału w postępowaniu</w:t>
      </w:r>
      <w:bookmarkEnd w:id="8"/>
    </w:p>
    <w:p w:rsidR="00705BDD" w:rsidRDefault="008F453A">
      <w:pPr>
        <w:pStyle w:val="Bodytext20"/>
        <w:numPr>
          <w:ilvl w:val="0"/>
          <w:numId w:val="10"/>
        </w:numPr>
        <w:shd w:val="clear" w:color="auto" w:fill="auto"/>
        <w:tabs>
          <w:tab w:val="left" w:pos="288"/>
        </w:tabs>
        <w:spacing w:line="427" w:lineRule="exact"/>
        <w:ind w:firstLine="0"/>
      </w:pPr>
      <w:r>
        <w:t>Wykonawcy, którzy biorą udział w postępowaniu, powinni spełniać następujące warunki:</w:t>
      </w:r>
    </w:p>
    <w:p w:rsidR="00705BDD" w:rsidRPr="006C2C35" w:rsidRDefault="008F453A">
      <w:pPr>
        <w:pStyle w:val="Bodytext20"/>
        <w:numPr>
          <w:ilvl w:val="0"/>
          <w:numId w:val="11"/>
        </w:numPr>
        <w:shd w:val="clear" w:color="auto" w:fill="auto"/>
        <w:tabs>
          <w:tab w:val="left" w:pos="713"/>
        </w:tabs>
        <w:ind w:left="720" w:hanging="380"/>
      </w:pPr>
      <w:r w:rsidRPr="006C2C35">
        <w:rPr>
          <w:rStyle w:val="Bodytext22"/>
        </w:rPr>
        <w:t>Warunek dotyczący zdolności technicznej lub zawodowej,</w:t>
      </w:r>
    </w:p>
    <w:p w:rsidR="00705BDD" w:rsidRDefault="008F453A">
      <w:pPr>
        <w:pStyle w:val="Bodytext20"/>
        <w:shd w:val="clear" w:color="auto" w:fill="auto"/>
        <w:ind w:left="1020" w:hanging="300"/>
      </w:pPr>
      <w:r>
        <w:t>Warunek zostanie spełniony, jeżeli Wykonawca wykaże, że:</w:t>
      </w:r>
    </w:p>
    <w:p w:rsidR="00705BDD" w:rsidRPr="00842039" w:rsidRDefault="008F453A" w:rsidP="00842039">
      <w:pPr>
        <w:pStyle w:val="Bodytext20"/>
        <w:numPr>
          <w:ilvl w:val="0"/>
          <w:numId w:val="12"/>
        </w:numPr>
        <w:shd w:val="clear" w:color="auto" w:fill="auto"/>
        <w:ind w:left="720" w:hanging="380"/>
        <w:rPr>
          <w:color w:val="70AD47" w:themeColor="accent6"/>
        </w:rPr>
      </w:pPr>
      <w:r>
        <w:t xml:space="preserve"> W okresie ostatnich 5 lat przed upływem terminu składania ofert, a jeżeli okres prowadzenia działalności jest krótszy - w tym okresie - prawidł</w:t>
      </w:r>
      <w:r w:rsidR="006C2C35">
        <w:t>ow</w:t>
      </w:r>
      <w:r w:rsidR="00300D03">
        <w:t>o zrealizował co najmniej jedną robotę</w:t>
      </w:r>
      <w:r>
        <w:t xml:space="preserve"> budowlan</w:t>
      </w:r>
      <w:r w:rsidR="00300D03">
        <w:t>ą</w:t>
      </w:r>
      <w:r w:rsidR="006C2C35">
        <w:t xml:space="preserve"> o wartości nie </w:t>
      </w:r>
      <w:r w:rsidR="006C2C35" w:rsidRPr="00FB2372">
        <w:rPr>
          <w:color w:val="auto"/>
        </w:rPr>
        <w:t xml:space="preserve">mniejszej </w:t>
      </w:r>
      <w:r w:rsidR="00842039" w:rsidRPr="00FB2372">
        <w:rPr>
          <w:color w:val="auto"/>
        </w:rPr>
        <w:t>niż 50</w:t>
      </w:r>
      <w:r w:rsidR="006C2C35" w:rsidRPr="00FB2372">
        <w:rPr>
          <w:color w:val="auto"/>
        </w:rPr>
        <w:t xml:space="preserve"> 000 zł (słownie: </w:t>
      </w:r>
      <w:r w:rsidR="00842039" w:rsidRPr="00FB2372">
        <w:rPr>
          <w:color w:val="auto"/>
        </w:rPr>
        <w:t>pięćdziesiąt</w:t>
      </w:r>
      <w:r w:rsidR="00461AFF" w:rsidRPr="00FB2372">
        <w:rPr>
          <w:color w:val="auto"/>
        </w:rPr>
        <w:t xml:space="preserve"> tysięcy złotych)</w:t>
      </w:r>
      <w:r w:rsidRPr="00FB2372">
        <w:rPr>
          <w:color w:val="auto"/>
        </w:rPr>
        <w:t xml:space="preserve"> w zakresie </w:t>
      </w:r>
      <w:r w:rsidR="00842039" w:rsidRPr="00FB2372">
        <w:rPr>
          <w:color w:val="auto"/>
        </w:rPr>
        <w:t>prac remontowo konserwacyjnych na obiektach objętych ochroną konserwatorską</w:t>
      </w:r>
      <w:r w:rsidRPr="00FB2372">
        <w:rPr>
          <w:color w:val="auto"/>
        </w:rPr>
        <w:t>.</w:t>
      </w:r>
    </w:p>
    <w:p w:rsidR="00705BDD" w:rsidRDefault="008F453A">
      <w:pPr>
        <w:pStyle w:val="Bodytext20"/>
        <w:numPr>
          <w:ilvl w:val="0"/>
          <w:numId w:val="12"/>
        </w:numPr>
        <w:shd w:val="clear" w:color="auto" w:fill="auto"/>
        <w:tabs>
          <w:tab w:val="left" w:pos="713"/>
        </w:tabs>
        <w:ind w:left="720" w:hanging="380"/>
      </w:pPr>
      <w:r>
        <w:t>Dysponuje lub na czas realizacji zamówienia będzie dysponował osobami zdolnymi do wykonywania zamówienia, które będą uczestniczyć w wykonywaniu zamówienia tj.</w:t>
      </w:r>
    </w:p>
    <w:p w:rsidR="00705BDD" w:rsidRDefault="008F453A">
      <w:pPr>
        <w:pStyle w:val="Bodytext20"/>
        <w:shd w:val="clear" w:color="auto" w:fill="auto"/>
        <w:ind w:left="1020" w:hanging="300"/>
      </w:pPr>
      <w:r>
        <w:t>- kierownika budowy posiadającego uprawnienia do kierowania robotami budowlanymi w specjalności</w:t>
      </w:r>
      <w:r w:rsidR="00A94CCB">
        <w:t>ach</w:t>
      </w:r>
      <w:r w:rsidR="00842039">
        <w:t xml:space="preserve"> określonych w pozwoleniu na budowę oraz pozwoleniu </w:t>
      </w:r>
      <w:r w:rsidR="0086631A">
        <w:t>małopolskiego wojewódzkiego konserwatora zabytków.</w:t>
      </w:r>
    </w:p>
    <w:p w:rsidR="00705BDD" w:rsidRDefault="008F453A">
      <w:pPr>
        <w:pStyle w:val="Bodytext20"/>
        <w:numPr>
          <w:ilvl w:val="0"/>
          <w:numId w:val="14"/>
        </w:numPr>
        <w:shd w:val="clear" w:color="auto" w:fill="auto"/>
        <w:ind w:left="320" w:hanging="320"/>
      </w:pPr>
      <w:r>
        <w:t>W przypadku wykonawców wspólnie ubiegających się o udzielenie zamówienia, zobowiązani są oni wykazać spełnienie warunków udziału w postępowaniu wspólnie.</w:t>
      </w:r>
    </w:p>
    <w:p w:rsidR="00705BDD" w:rsidRDefault="008F453A">
      <w:pPr>
        <w:pStyle w:val="Bodytext20"/>
        <w:numPr>
          <w:ilvl w:val="0"/>
          <w:numId w:val="14"/>
        </w:numPr>
        <w:shd w:val="clear" w:color="auto" w:fill="auto"/>
        <w:spacing w:after="130"/>
        <w:ind w:left="320" w:hanging="320"/>
      </w:pPr>
      <w:r>
        <w:t xml:space="preserve"> W celu potwierdzenia spełniania warunków, o których mowa powyżej, </w:t>
      </w:r>
      <w:r>
        <w:rPr>
          <w:rStyle w:val="Bodytext22"/>
        </w:rPr>
        <w:t>Wykonawca na wezwanie Zamawiającego</w:t>
      </w:r>
      <w:r>
        <w:t xml:space="preserve"> zobowiązany będzie d</w:t>
      </w:r>
      <w:r w:rsidR="00303B3D">
        <w:t>o złożenia dokumentów wymienionych</w:t>
      </w:r>
      <w:r>
        <w:t xml:space="preserve"> w pkt. VII.3 niniejszego zapytania.</w:t>
      </w:r>
    </w:p>
    <w:p w:rsidR="00705BDD" w:rsidRDefault="008F453A">
      <w:pPr>
        <w:pStyle w:val="Heading30"/>
        <w:keepNext/>
        <w:keepLines/>
        <w:numPr>
          <w:ilvl w:val="0"/>
          <w:numId w:val="1"/>
        </w:numPr>
        <w:shd w:val="clear" w:color="auto" w:fill="auto"/>
        <w:tabs>
          <w:tab w:val="left" w:pos="384"/>
        </w:tabs>
        <w:spacing w:after="39" w:line="220" w:lineRule="exact"/>
        <w:ind w:left="320" w:hanging="320"/>
      </w:pPr>
      <w:bookmarkStart w:id="9" w:name="bookmark9"/>
      <w:r>
        <w:t>Warunki wykluczenia z postępowania</w:t>
      </w:r>
      <w:bookmarkEnd w:id="9"/>
    </w:p>
    <w:p w:rsidR="00705BDD" w:rsidRDefault="008F453A">
      <w:pPr>
        <w:pStyle w:val="Bodytext20"/>
        <w:shd w:val="clear" w:color="auto" w:fill="auto"/>
        <w:ind w:firstLine="0"/>
      </w:pPr>
      <w:r>
        <w:t>Zamówienie nie może zostać udzielone podmiotowi powiązanemu osobowo lub kapitałowo z zamawiającym.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05BDD" w:rsidRDefault="008F453A">
      <w:pPr>
        <w:pStyle w:val="Bodytext20"/>
        <w:numPr>
          <w:ilvl w:val="0"/>
          <w:numId w:val="15"/>
        </w:numPr>
        <w:shd w:val="clear" w:color="auto" w:fill="auto"/>
        <w:tabs>
          <w:tab w:val="left" w:pos="792"/>
        </w:tabs>
        <w:ind w:left="440" w:firstLine="0"/>
      </w:pPr>
      <w:r>
        <w:t>uczestniczeniu w spółce jako wspólnik spółki cywilnej lub spółki osobowej;</w:t>
      </w:r>
    </w:p>
    <w:p w:rsidR="00705BDD" w:rsidRDefault="008F453A">
      <w:pPr>
        <w:pStyle w:val="Bodytext20"/>
        <w:numPr>
          <w:ilvl w:val="0"/>
          <w:numId w:val="15"/>
        </w:numPr>
        <w:shd w:val="clear" w:color="auto" w:fill="auto"/>
        <w:tabs>
          <w:tab w:val="left" w:pos="792"/>
        </w:tabs>
        <w:ind w:left="440" w:firstLine="0"/>
      </w:pPr>
      <w:r>
        <w:t>posiadaniu co najmniej 10 % udziałów lub akcji</w:t>
      </w:r>
      <w:r w:rsidR="00F758D4">
        <w:t xml:space="preserve"> spółki kapitałowej</w:t>
      </w:r>
      <w:r>
        <w:t>;</w:t>
      </w:r>
    </w:p>
    <w:p w:rsidR="00705BDD" w:rsidRDefault="008F453A">
      <w:pPr>
        <w:pStyle w:val="Bodytext20"/>
        <w:numPr>
          <w:ilvl w:val="0"/>
          <w:numId w:val="15"/>
        </w:numPr>
        <w:shd w:val="clear" w:color="auto" w:fill="auto"/>
        <w:tabs>
          <w:tab w:val="left" w:pos="792"/>
        </w:tabs>
        <w:ind w:left="440" w:firstLine="0"/>
      </w:pPr>
      <w:r>
        <w:t>pełnieniu funkcji członka organu nadzorczego lub zarządzającego, prokurenta, pełnomocnika;</w:t>
      </w:r>
    </w:p>
    <w:p w:rsidR="00705BDD" w:rsidRDefault="008F453A">
      <w:pPr>
        <w:pStyle w:val="Bodytext20"/>
        <w:numPr>
          <w:ilvl w:val="0"/>
          <w:numId w:val="15"/>
        </w:numPr>
        <w:shd w:val="clear" w:color="auto" w:fill="auto"/>
        <w:tabs>
          <w:tab w:val="left" w:pos="792"/>
        </w:tabs>
        <w:ind w:left="440" w:firstLine="0"/>
      </w:pPr>
      <w:r>
        <w:t>pozostawaniu w związku małżeńskim, w stosunku pokrewieństwa lub powinowactwa w linii prostej;</w:t>
      </w:r>
    </w:p>
    <w:p w:rsidR="00705BDD" w:rsidRDefault="008F453A">
      <w:pPr>
        <w:pStyle w:val="Bodytext20"/>
        <w:numPr>
          <w:ilvl w:val="0"/>
          <w:numId w:val="15"/>
        </w:numPr>
        <w:shd w:val="clear" w:color="auto" w:fill="auto"/>
        <w:spacing w:after="60"/>
        <w:ind w:left="760" w:hanging="320"/>
        <w:jc w:val="left"/>
      </w:pPr>
      <w:r>
        <w:t xml:space="preserve"> pozostawaniu z wykonawcą w takim stosunku prawnym lub faktycznym, że może to budzić uzasadnione wątpliwości co do bezstronności tych osób.</w:t>
      </w:r>
    </w:p>
    <w:p w:rsidR="00705BDD" w:rsidRDefault="008F453A">
      <w:pPr>
        <w:pStyle w:val="Heading30"/>
        <w:keepNext/>
        <w:keepLines/>
        <w:numPr>
          <w:ilvl w:val="0"/>
          <w:numId w:val="1"/>
        </w:numPr>
        <w:shd w:val="clear" w:color="auto" w:fill="auto"/>
        <w:tabs>
          <w:tab w:val="left" w:pos="384"/>
        </w:tabs>
        <w:ind w:left="320" w:hanging="320"/>
      </w:pPr>
      <w:bookmarkStart w:id="10" w:name="bookmark10"/>
      <w:r>
        <w:t>Wymagania dotyczące wadium</w:t>
      </w:r>
      <w:bookmarkEnd w:id="10"/>
    </w:p>
    <w:p w:rsidR="00705BDD" w:rsidRDefault="008F453A" w:rsidP="006C2C35">
      <w:pPr>
        <w:pStyle w:val="Bodytext20"/>
        <w:shd w:val="clear" w:color="auto" w:fill="auto"/>
        <w:tabs>
          <w:tab w:val="left" w:pos="302"/>
        </w:tabs>
        <w:ind w:left="320" w:firstLine="0"/>
      </w:pPr>
      <w:r>
        <w:t xml:space="preserve">Zamawiający </w:t>
      </w:r>
      <w:r w:rsidR="006C2C35">
        <w:t xml:space="preserve">nie </w:t>
      </w:r>
      <w:r>
        <w:t>wymaga wniesienia wadium.</w:t>
      </w:r>
    </w:p>
    <w:p w:rsidR="00705BDD" w:rsidRDefault="008F453A">
      <w:pPr>
        <w:pStyle w:val="Heading30"/>
        <w:keepNext/>
        <w:keepLines/>
        <w:numPr>
          <w:ilvl w:val="0"/>
          <w:numId w:val="1"/>
        </w:numPr>
        <w:shd w:val="clear" w:color="auto" w:fill="auto"/>
        <w:tabs>
          <w:tab w:val="left" w:pos="375"/>
        </w:tabs>
        <w:ind w:left="340" w:hanging="340"/>
      </w:pPr>
      <w:bookmarkStart w:id="11" w:name="bookmark11"/>
      <w:r>
        <w:t>Wyjaśnienie treści zapytania ofertowego</w:t>
      </w:r>
      <w:bookmarkEnd w:id="11"/>
    </w:p>
    <w:p w:rsidR="00705BDD" w:rsidRDefault="008F453A">
      <w:pPr>
        <w:pStyle w:val="Bodytext20"/>
        <w:numPr>
          <w:ilvl w:val="0"/>
          <w:numId w:val="18"/>
        </w:numPr>
        <w:shd w:val="clear" w:color="auto" w:fill="auto"/>
        <w:ind w:left="340" w:hanging="340"/>
      </w:pPr>
      <w:r>
        <w:t xml:space="preserve"> Wykonawca może zwrócić się pisemnie do zamawiającego o wyjaśnienie treści niniejszego zapytania ofertowego. Zamawiający udzieli wyjaśnień nie później niż na 2 dni przed upływem terminu składania ofert, z zastrzeżeniem pkt.2).</w:t>
      </w:r>
    </w:p>
    <w:p w:rsidR="00705BDD" w:rsidRDefault="008F453A">
      <w:pPr>
        <w:pStyle w:val="Bodytext20"/>
        <w:numPr>
          <w:ilvl w:val="0"/>
          <w:numId w:val="18"/>
        </w:numPr>
        <w:shd w:val="clear" w:color="auto" w:fill="auto"/>
        <w:ind w:left="340" w:hanging="340"/>
      </w:pPr>
      <w:r>
        <w:lastRenderedPageBreak/>
        <w:t xml:space="preserve"> Jeżeli wniosek o wyjaśnienie treści zapytania ofertowego wpłynie do zamawiającego później niż do końca dnia, w którym upływa połowa wyznaczonego (pkt. VIII niniejszego zapytania) terminu składania ofert lub dotyczy udzielonych wyjaśnień, zamawiający może udzielić wyjaśnień lub pozostawić wniosek bez rozpoznania.</w:t>
      </w:r>
    </w:p>
    <w:p w:rsidR="00705BDD" w:rsidRDefault="008F453A">
      <w:pPr>
        <w:pStyle w:val="Bodytext20"/>
        <w:numPr>
          <w:ilvl w:val="0"/>
          <w:numId w:val="18"/>
        </w:numPr>
        <w:shd w:val="clear" w:color="auto" w:fill="auto"/>
        <w:ind w:left="340" w:hanging="340"/>
      </w:pPr>
      <w:r>
        <w:t xml:space="preserve"> Ewentualna zmiana terminu składania ofert nie powoduje przesunięcia terminu, o którym mowa w pkt. 2), po upłynięciu, którego zamawiający może pozostawić wniosek o wyjaśnienie treści zapytania bez rozpoznania.</w:t>
      </w:r>
    </w:p>
    <w:p w:rsidR="00FB2372" w:rsidRDefault="008F453A" w:rsidP="00FB2372">
      <w:pPr>
        <w:pStyle w:val="Bodytext20"/>
        <w:numPr>
          <w:ilvl w:val="0"/>
          <w:numId w:val="18"/>
        </w:numPr>
        <w:shd w:val="clear" w:color="auto" w:fill="auto"/>
        <w:ind w:left="340" w:hanging="340"/>
      </w:pPr>
      <w:r>
        <w:t xml:space="preserve"> Treść zapytań oraz udzielone wyjaśnienia zostaną jednocześnie przekazane wszystkim wykonawcom, którzy złożyli zapytania, bez ujawniania źródła zapytania oraz zamieszczone na stronie internetowej: </w:t>
      </w:r>
    </w:p>
    <w:p w:rsidR="00705BDD" w:rsidRDefault="00FB2372" w:rsidP="00FB2372">
      <w:pPr>
        <w:pStyle w:val="Bodytext20"/>
        <w:shd w:val="clear" w:color="auto" w:fill="auto"/>
        <w:ind w:left="340" w:firstLine="0"/>
      </w:pPr>
      <w:r w:rsidRPr="00FB2372">
        <w:t>http://parafia-mogilno.pl/kontakt.html</w:t>
      </w:r>
      <w:r w:rsidR="008F453A">
        <w:t>.</w:t>
      </w:r>
    </w:p>
    <w:p w:rsidR="00705BDD" w:rsidRDefault="008F453A">
      <w:pPr>
        <w:pStyle w:val="Bodytext20"/>
        <w:numPr>
          <w:ilvl w:val="0"/>
          <w:numId w:val="18"/>
        </w:numPr>
        <w:shd w:val="clear" w:color="auto" w:fill="auto"/>
        <w:tabs>
          <w:tab w:val="left" w:pos="322"/>
        </w:tabs>
        <w:ind w:left="340" w:hanging="340"/>
      </w:pPr>
      <w:r>
        <w:t>Nie udziela się żadnych ustnych i telefonicznych informacji, wyjaśnień czy odpowiedzi na kierowane do zamawiającego zapytania w sprawach wymagających zachowania pisemności postępowania.</w:t>
      </w:r>
    </w:p>
    <w:p w:rsidR="00705BDD" w:rsidRDefault="008F453A">
      <w:pPr>
        <w:pStyle w:val="Bodytext20"/>
        <w:numPr>
          <w:ilvl w:val="0"/>
          <w:numId w:val="18"/>
        </w:numPr>
        <w:shd w:val="clear" w:color="auto" w:fill="auto"/>
        <w:tabs>
          <w:tab w:val="left" w:pos="322"/>
        </w:tabs>
        <w:ind w:left="340" w:hanging="340"/>
      </w:pPr>
      <w:r>
        <w:t>Zamawiający nie przewiduje zorganizowania zebrania wszystkich wykonawców.</w:t>
      </w:r>
    </w:p>
    <w:p w:rsidR="00705BDD" w:rsidRDefault="008F453A">
      <w:pPr>
        <w:pStyle w:val="Heading30"/>
        <w:keepNext/>
        <w:keepLines/>
        <w:numPr>
          <w:ilvl w:val="0"/>
          <w:numId w:val="1"/>
        </w:numPr>
        <w:shd w:val="clear" w:color="auto" w:fill="auto"/>
        <w:tabs>
          <w:tab w:val="left" w:pos="433"/>
        </w:tabs>
        <w:ind w:left="340" w:hanging="340"/>
      </w:pPr>
      <w:bookmarkStart w:id="12" w:name="bookmark12"/>
      <w:r>
        <w:t>Opis sposobu przygotowania oferty</w:t>
      </w:r>
      <w:bookmarkEnd w:id="12"/>
    </w:p>
    <w:p w:rsidR="00705BDD" w:rsidRDefault="008F453A">
      <w:pPr>
        <w:pStyle w:val="Bodytext20"/>
        <w:numPr>
          <w:ilvl w:val="0"/>
          <w:numId w:val="19"/>
        </w:numPr>
        <w:shd w:val="clear" w:color="auto" w:fill="auto"/>
        <w:tabs>
          <w:tab w:val="left" w:pos="322"/>
        </w:tabs>
        <w:ind w:left="340" w:hanging="340"/>
      </w:pPr>
      <w:r>
        <w:t>Ofertę należy przygotować zgodnie ze wzorem stanowiącym załącznik nr 1 do niniejszego zapytania</w:t>
      </w:r>
    </w:p>
    <w:p w:rsidR="00705BDD" w:rsidRDefault="008F453A">
      <w:pPr>
        <w:pStyle w:val="Bodytext20"/>
        <w:numPr>
          <w:ilvl w:val="0"/>
          <w:numId w:val="19"/>
        </w:numPr>
        <w:shd w:val="clear" w:color="auto" w:fill="auto"/>
        <w:tabs>
          <w:tab w:val="left" w:pos="322"/>
        </w:tabs>
        <w:ind w:left="340" w:hanging="340"/>
      </w:pPr>
      <w:r>
        <w:t>Wraz z ofertą należy złożyć następujące dokumenty:</w:t>
      </w:r>
    </w:p>
    <w:p w:rsidR="00705BDD" w:rsidRDefault="008F453A">
      <w:pPr>
        <w:pStyle w:val="Bodytext20"/>
        <w:numPr>
          <w:ilvl w:val="0"/>
          <w:numId w:val="20"/>
        </w:numPr>
        <w:shd w:val="clear" w:color="auto" w:fill="auto"/>
        <w:ind w:left="760" w:hanging="420"/>
        <w:jc w:val="left"/>
      </w:pPr>
      <w:r>
        <w:t>Oświadczenie o braku podstaw do wykluczenia - zgodnie ze wzorem stanowiącym załącznik nr 3 do niniejszego zapytania,</w:t>
      </w:r>
    </w:p>
    <w:p w:rsidR="00705BDD" w:rsidRDefault="008F453A">
      <w:pPr>
        <w:pStyle w:val="Bodytext20"/>
        <w:numPr>
          <w:ilvl w:val="0"/>
          <w:numId w:val="20"/>
        </w:numPr>
        <w:shd w:val="clear" w:color="auto" w:fill="auto"/>
        <w:ind w:left="760" w:hanging="420"/>
        <w:jc w:val="left"/>
      </w:pPr>
      <w:r>
        <w:t xml:space="preserve"> Oświadczenie o spełnianiu warunków udziału w postępowaniu - zgodnie ze wzorem stanowiącym załącznik nr 4 do niniejszego zapytania.</w:t>
      </w:r>
    </w:p>
    <w:p w:rsidR="00705BDD" w:rsidRDefault="008F453A">
      <w:pPr>
        <w:pStyle w:val="Bodytext20"/>
        <w:numPr>
          <w:ilvl w:val="0"/>
          <w:numId w:val="19"/>
        </w:numPr>
        <w:shd w:val="clear" w:color="auto" w:fill="auto"/>
        <w:ind w:left="340" w:hanging="340"/>
      </w:pPr>
      <w:r>
        <w:t xml:space="preserve"> W celu oceny spełniania przez wykonawcę warunków udziału w postępowaniu Zamawiający wezwie wykonawcę, którego oferta została najwyżej oceniona, do złożenia w wyznaczonym terminie - nie krótszym</w:t>
      </w:r>
    </w:p>
    <w:p w:rsidR="00705BDD" w:rsidRDefault="008F453A">
      <w:pPr>
        <w:pStyle w:val="Bodytext20"/>
        <w:shd w:val="clear" w:color="auto" w:fill="auto"/>
        <w:ind w:left="740" w:hanging="400"/>
      </w:pPr>
      <w:r>
        <w:t>niż 5 dni - następujących oświadczeń i dokumentów:</w:t>
      </w:r>
    </w:p>
    <w:p w:rsidR="006C2C35" w:rsidRDefault="006C2C35" w:rsidP="006C2C35">
      <w:pPr>
        <w:pStyle w:val="Bodytext20"/>
        <w:numPr>
          <w:ilvl w:val="0"/>
          <w:numId w:val="20"/>
        </w:numPr>
        <w:shd w:val="clear" w:color="auto" w:fill="auto"/>
        <w:tabs>
          <w:tab w:val="left" w:pos="710"/>
        </w:tabs>
        <w:ind w:left="760" w:hanging="420"/>
        <w:jc w:val="left"/>
      </w:pPr>
      <w:r>
        <w:t>Kosztorys ofertowy wraz z tabelą elementów scalonych, przygotowany na podstawie przedmiarów robót, stanowiących załącznik nr 2 do niniejszego zapytania,</w:t>
      </w:r>
    </w:p>
    <w:p w:rsidR="00705BDD" w:rsidRDefault="008F453A">
      <w:pPr>
        <w:pStyle w:val="Bodytext20"/>
        <w:numPr>
          <w:ilvl w:val="0"/>
          <w:numId w:val="20"/>
        </w:numPr>
        <w:shd w:val="clear" w:color="auto" w:fill="auto"/>
        <w:tabs>
          <w:tab w:val="left" w:pos="692"/>
        </w:tabs>
        <w:ind w:left="740" w:hanging="400"/>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w:t>
      </w:r>
      <w:r w:rsidR="006C2C35">
        <w:t>h roboty te zostały wykonane, z </w:t>
      </w:r>
      <w:r>
        <w:t>załączeniem dowodów określających czy te roboty budowlan</w:t>
      </w:r>
      <w:r w:rsidR="006C2C35">
        <w:t>e zostały wykonane należycie, w </w:t>
      </w:r>
      <w:r>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w:t>
      </w:r>
      <w:r w:rsidR="00300D03">
        <w:t xml:space="preserve"> – inny dokument - przygotowany</w:t>
      </w:r>
      <w:r>
        <w:t xml:space="preserve"> zgodnie ze wzorem stanowiącym załącznik nr 5 do niniejszego zapytania</w:t>
      </w:r>
      <w:r w:rsidR="00300D03">
        <w:t>.</w:t>
      </w:r>
    </w:p>
    <w:p w:rsidR="00705BDD" w:rsidRDefault="008F453A">
      <w:pPr>
        <w:pStyle w:val="Bodytext20"/>
        <w:numPr>
          <w:ilvl w:val="0"/>
          <w:numId w:val="20"/>
        </w:numPr>
        <w:shd w:val="clear" w:color="auto" w:fill="auto"/>
        <w:tabs>
          <w:tab w:val="left" w:pos="692"/>
        </w:tabs>
        <w:ind w:left="740" w:hanging="400"/>
      </w:pPr>
      <w:r>
        <w:t>Wykaz osób skierowanych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przygotowany zgodnie ze wzorem stanowiącym załącznik nr 6 do niniejszego zapytania</w:t>
      </w:r>
    </w:p>
    <w:p w:rsidR="00705BDD" w:rsidRDefault="008F453A">
      <w:pPr>
        <w:pStyle w:val="Bodytext20"/>
        <w:numPr>
          <w:ilvl w:val="0"/>
          <w:numId w:val="19"/>
        </w:numPr>
        <w:shd w:val="clear" w:color="auto" w:fill="auto"/>
        <w:tabs>
          <w:tab w:val="left" w:pos="326"/>
        </w:tabs>
        <w:ind w:left="340" w:hanging="340"/>
      </w:pPr>
      <w:r>
        <w:t>Ofertę należy złożyć w formie pisemnej wraz z wymaganymi podpisami Wykonawcy lub osoby upoważnionej do reprezentacji Wykonawcy.</w:t>
      </w:r>
    </w:p>
    <w:p w:rsidR="00705BDD" w:rsidRDefault="008F453A">
      <w:pPr>
        <w:pStyle w:val="Bodytext20"/>
        <w:numPr>
          <w:ilvl w:val="0"/>
          <w:numId w:val="19"/>
        </w:numPr>
        <w:shd w:val="clear" w:color="auto" w:fill="auto"/>
        <w:ind w:left="340" w:hanging="340"/>
      </w:pPr>
      <w:r>
        <w:t xml:space="preserve"> Ofertę należy złożyć w nieprzejrzystej, zamkniętej kopercie / opakowaniu w sposób gwarantujący zachowanie poufności jej treści oraz zabezpieczającej jej nienaruszalność do terminu otwarcia ofert.</w:t>
      </w:r>
    </w:p>
    <w:p w:rsidR="00705BDD" w:rsidRDefault="008F453A">
      <w:pPr>
        <w:pStyle w:val="Bodytext20"/>
        <w:numPr>
          <w:ilvl w:val="0"/>
          <w:numId w:val="19"/>
        </w:numPr>
        <w:shd w:val="clear" w:color="auto" w:fill="auto"/>
        <w:ind w:left="340" w:hanging="340"/>
      </w:pPr>
      <w:r>
        <w:t xml:space="preserve"> Koperta / opakowanie zawierające ofertę winno być zaadresowane do zamawiającego na adres podany w punkcie I niniejszego zapytania i opatrzone nazwą, dokładnym adresem wykonawcy oraz oznaczone w sposób następujący:</w:t>
      </w:r>
    </w:p>
    <w:p w:rsidR="00705BDD" w:rsidRPr="001D5229" w:rsidRDefault="008F453A">
      <w:pPr>
        <w:pStyle w:val="Bodytext80"/>
        <w:shd w:val="clear" w:color="auto" w:fill="auto"/>
        <w:spacing w:before="0" w:line="370" w:lineRule="exact"/>
        <w:ind w:right="20"/>
        <w:jc w:val="center"/>
      </w:pPr>
      <w:r>
        <w:t>„Oferta na</w:t>
      </w:r>
      <w:r w:rsidR="00300D03">
        <w:t xml:space="preserve"> zadanie </w:t>
      </w:r>
      <w:r w:rsidR="00F57886">
        <w:t>p</w:t>
      </w:r>
      <w:r w:rsidR="00300D03">
        <w:t>n</w:t>
      </w:r>
      <w:r w:rsidR="00F57886">
        <w:t>.</w:t>
      </w:r>
      <w:r>
        <w:t xml:space="preserve"> </w:t>
      </w:r>
      <w:r w:rsidR="00276C1B" w:rsidRPr="00276C1B">
        <w:t>ZACHOWANIE DZIEDZICTWA LOKALNEGO POPRZEZ WYKONANIE PRAC REMONTOWYCH DZWONNICY PRZY KOŚCIELE ŚW MARCINA BISKUPA W MOGILNIE</w:t>
      </w:r>
      <w:r>
        <w:br/>
        <w:t xml:space="preserve">nie </w:t>
      </w:r>
      <w:r w:rsidRPr="001D5229">
        <w:t xml:space="preserve">otwierać przed </w:t>
      </w:r>
      <w:r w:rsidR="00FB2372" w:rsidRPr="00FB2372">
        <w:rPr>
          <w:color w:val="auto"/>
        </w:rPr>
        <w:t>2017-10</w:t>
      </w:r>
      <w:r w:rsidRPr="00FB2372">
        <w:rPr>
          <w:color w:val="auto"/>
        </w:rPr>
        <w:t>-</w:t>
      </w:r>
      <w:r w:rsidR="00FB2372" w:rsidRPr="00FB2372">
        <w:rPr>
          <w:color w:val="auto"/>
        </w:rPr>
        <w:t>13</w:t>
      </w:r>
      <w:r w:rsidR="002A3C3E">
        <w:t>, godz. 9:1</w:t>
      </w:r>
      <w:r w:rsidRPr="001D5229">
        <w:t>0"</w:t>
      </w:r>
    </w:p>
    <w:p w:rsidR="00705BDD" w:rsidRPr="001D5229" w:rsidRDefault="008F453A">
      <w:pPr>
        <w:pStyle w:val="Bodytext20"/>
        <w:numPr>
          <w:ilvl w:val="0"/>
          <w:numId w:val="19"/>
        </w:numPr>
        <w:shd w:val="clear" w:color="auto" w:fill="auto"/>
        <w:ind w:left="340" w:hanging="340"/>
      </w:pPr>
      <w:r w:rsidRPr="001D5229">
        <w:lastRenderedPageBreak/>
        <w:t xml:space="preserve"> Zamawiający nie ponosi odpowiedzialności za zdarzenia wynikające z nienależytego oznakowania koperty / opakowania lub braku którejkolwiek z wymaganych informacji.</w:t>
      </w:r>
    </w:p>
    <w:p w:rsidR="00705BDD" w:rsidRPr="001D5229" w:rsidRDefault="008F453A">
      <w:pPr>
        <w:pStyle w:val="Heading30"/>
        <w:keepNext/>
        <w:keepLines/>
        <w:numPr>
          <w:ilvl w:val="0"/>
          <w:numId w:val="1"/>
        </w:numPr>
        <w:shd w:val="clear" w:color="auto" w:fill="auto"/>
        <w:tabs>
          <w:tab w:val="left" w:pos="495"/>
        </w:tabs>
        <w:ind w:left="340" w:hanging="340"/>
      </w:pPr>
      <w:bookmarkStart w:id="13" w:name="bookmark13"/>
      <w:r w:rsidRPr="001D5229">
        <w:t>Miejsce i termin składania i otwarcia ofert</w:t>
      </w:r>
      <w:bookmarkEnd w:id="13"/>
    </w:p>
    <w:p w:rsidR="00705BDD" w:rsidRPr="00FB2372" w:rsidRDefault="008F453A" w:rsidP="00FB2372">
      <w:pPr>
        <w:pStyle w:val="Bodytext20"/>
        <w:numPr>
          <w:ilvl w:val="0"/>
          <w:numId w:val="21"/>
        </w:numPr>
        <w:shd w:val="clear" w:color="auto" w:fill="auto"/>
        <w:tabs>
          <w:tab w:val="left" w:pos="326"/>
        </w:tabs>
        <w:ind w:left="440" w:hanging="340"/>
        <w:rPr>
          <w:color w:val="70AD47" w:themeColor="accent6"/>
        </w:rPr>
      </w:pPr>
      <w:r w:rsidRPr="001D5229">
        <w:t xml:space="preserve">Oferty należy </w:t>
      </w:r>
      <w:r w:rsidRPr="00FB2372">
        <w:rPr>
          <w:color w:val="auto"/>
        </w:rPr>
        <w:t xml:space="preserve">składać do dnia: </w:t>
      </w:r>
      <w:r w:rsidRPr="003A5FE3">
        <w:rPr>
          <w:rStyle w:val="Bodytext2Bold"/>
          <w:color w:val="auto"/>
        </w:rPr>
        <w:t>2017-</w:t>
      </w:r>
      <w:r w:rsidR="00FB2372" w:rsidRPr="003A5FE3">
        <w:rPr>
          <w:rStyle w:val="Bodytext2Bold"/>
          <w:color w:val="auto"/>
        </w:rPr>
        <w:t>1</w:t>
      </w:r>
      <w:r w:rsidRPr="003A5FE3">
        <w:rPr>
          <w:rStyle w:val="Bodytext2Bold"/>
          <w:color w:val="auto"/>
        </w:rPr>
        <w:t>0-</w:t>
      </w:r>
      <w:r w:rsidR="00FB2372" w:rsidRPr="003A5FE3">
        <w:rPr>
          <w:rStyle w:val="Bodytext2Bold"/>
          <w:color w:val="auto"/>
        </w:rPr>
        <w:t>13</w:t>
      </w:r>
      <w:r w:rsidRPr="003A5FE3">
        <w:rPr>
          <w:rStyle w:val="Bodytext2Bold"/>
          <w:color w:val="auto"/>
        </w:rPr>
        <w:t xml:space="preserve"> </w:t>
      </w:r>
      <w:r w:rsidRPr="003A5FE3">
        <w:rPr>
          <w:color w:val="auto"/>
        </w:rPr>
        <w:t xml:space="preserve">do godz. </w:t>
      </w:r>
      <w:r w:rsidR="002A3C3E" w:rsidRPr="003A5FE3">
        <w:rPr>
          <w:rStyle w:val="Bodytext2Bold"/>
          <w:color w:val="auto"/>
        </w:rPr>
        <w:t>9</w:t>
      </w:r>
      <w:r w:rsidRPr="003A5FE3">
        <w:rPr>
          <w:rStyle w:val="Bodytext2Bold"/>
          <w:color w:val="auto"/>
        </w:rPr>
        <w:t>:00</w:t>
      </w:r>
      <w:r w:rsidRPr="00FB2372">
        <w:rPr>
          <w:rStyle w:val="Bodytext2Bold"/>
          <w:color w:val="auto"/>
        </w:rPr>
        <w:t xml:space="preserve"> </w:t>
      </w:r>
      <w:r w:rsidRPr="00FB2372">
        <w:rPr>
          <w:color w:val="auto"/>
        </w:rPr>
        <w:t>w siedzibie zamawiającego:</w:t>
      </w:r>
      <w:r w:rsidR="00FB2372">
        <w:rPr>
          <w:color w:val="auto"/>
        </w:rPr>
        <w:t xml:space="preserve"> </w:t>
      </w:r>
      <w:r w:rsidR="00422C85" w:rsidRPr="00FB2372">
        <w:rPr>
          <w:color w:val="auto"/>
        </w:rPr>
        <w:t xml:space="preserve">Parafia Rzymskokatolicka pw. Świętego Marcina Biskupa w Mogilnie </w:t>
      </w:r>
      <w:r w:rsidRPr="00FB2372">
        <w:rPr>
          <w:color w:val="auto"/>
        </w:rPr>
        <w:t xml:space="preserve">, </w:t>
      </w:r>
      <w:r w:rsidR="00422C85" w:rsidRPr="00FB2372">
        <w:rPr>
          <w:color w:val="auto"/>
        </w:rPr>
        <w:t>Mogilno 145</w:t>
      </w:r>
      <w:r w:rsidR="00FB2372" w:rsidRPr="00FB2372">
        <w:rPr>
          <w:color w:val="auto"/>
        </w:rPr>
        <w:t xml:space="preserve"> </w:t>
      </w:r>
      <w:r w:rsidR="003A5FE3">
        <w:rPr>
          <w:color w:val="auto"/>
        </w:rPr>
        <w:t xml:space="preserve">33-326 </w:t>
      </w:r>
      <w:r w:rsidR="00422C85" w:rsidRPr="00FB2372">
        <w:rPr>
          <w:color w:val="auto"/>
        </w:rPr>
        <w:t>Mogilno</w:t>
      </w:r>
      <w:r w:rsidRPr="00FB2372">
        <w:rPr>
          <w:color w:val="auto"/>
        </w:rPr>
        <w:t>,</w:t>
      </w:r>
      <w:r w:rsidR="00F57886" w:rsidRPr="00FB2372">
        <w:rPr>
          <w:color w:val="auto"/>
        </w:rPr>
        <w:t xml:space="preserve"> </w:t>
      </w:r>
      <w:r w:rsidR="00900C26" w:rsidRPr="00FB2372">
        <w:rPr>
          <w:color w:val="auto"/>
        </w:rPr>
        <w:t>kancelaria parafialna</w:t>
      </w:r>
      <w:r w:rsidRPr="00FB2372">
        <w:rPr>
          <w:color w:val="70AD47" w:themeColor="accent6"/>
        </w:rPr>
        <w:t>.</w:t>
      </w:r>
    </w:p>
    <w:p w:rsidR="00422C85" w:rsidRDefault="008F453A" w:rsidP="00422C85">
      <w:pPr>
        <w:pStyle w:val="Bodytext20"/>
        <w:numPr>
          <w:ilvl w:val="0"/>
          <w:numId w:val="21"/>
        </w:numPr>
        <w:shd w:val="clear" w:color="auto" w:fill="auto"/>
        <w:ind w:left="340" w:hanging="340"/>
      </w:pPr>
      <w:r w:rsidRPr="001D5229">
        <w:t xml:space="preserve"> Wykonawca może, przed upływem terminu do składania ofert, zmienić lub wycofać ofertę. Zmiana, jak i wycofanie oferty, wymagają zachowania formy pisemnej.</w:t>
      </w:r>
    </w:p>
    <w:p w:rsidR="00422C85" w:rsidRPr="003A5FE3" w:rsidRDefault="008F453A" w:rsidP="00422C85">
      <w:pPr>
        <w:pStyle w:val="Bodytext20"/>
        <w:numPr>
          <w:ilvl w:val="0"/>
          <w:numId w:val="21"/>
        </w:numPr>
        <w:shd w:val="clear" w:color="auto" w:fill="auto"/>
        <w:ind w:left="340" w:hanging="340"/>
        <w:rPr>
          <w:color w:val="auto"/>
        </w:rPr>
      </w:pPr>
      <w:r w:rsidRPr="003A5FE3">
        <w:rPr>
          <w:color w:val="auto"/>
        </w:rPr>
        <w:t>Oferty zostaną otwarte dnia</w:t>
      </w:r>
      <w:r w:rsidRPr="003A5FE3">
        <w:rPr>
          <w:b/>
          <w:color w:val="auto"/>
        </w:rPr>
        <w:t xml:space="preserve">: </w:t>
      </w:r>
      <w:r w:rsidR="001D5229" w:rsidRPr="003A5FE3">
        <w:rPr>
          <w:b/>
          <w:color w:val="auto"/>
        </w:rPr>
        <w:t>2017-</w:t>
      </w:r>
      <w:r w:rsidR="00FB2372" w:rsidRPr="003A5FE3">
        <w:rPr>
          <w:b/>
          <w:color w:val="auto"/>
        </w:rPr>
        <w:t>1</w:t>
      </w:r>
      <w:r w:rsidR="001D5229" w:rsidRPr="003A5FE3">
        <w:rPr>
          <w:b/>
          <w:color w:val="auto"/>
        </w:rPr>
        <w:t>0-</w:t>
      </w:r>
      <w:r w:rsidR="00FB2372" w:rsidRPr="003A5FE3">
        <w:rPr>
          <w:b/>
          <w:color w:val="auto"/>
        </w:rPr>
        <w:t>13</w:t>
      </w:r>
      <w:r w:rsidR="002A3C3E" w:rsidRPr="003A5FE3">
        <w:rPr>
          <w:b/>
          <w:color w:val="auto"/>
        </w:rPr>
        <w:t xml:space="preserve"> o godz. 9:1</w:t>
      </w:r>
      <w:r w:rsidRPr="003A5FE3">
        <w:rPr>
          <w:b/>
          <w:color w:val="auto"/>
        </w:rPr>
        <w:t>0</w:t>
      </w:r>
      <w:r w:rsidRPr="003A5FE3">
        <w:rPr>
          <w:color w:val="auto"/>
        </w:rPr>
        <w:t xml:space="preserve"> w siedzibie zamawiającego:</w:t>
      </w:r>
      <w:r w:rsidR="00422C85" w:rsidRPr="003A5FE3">
        <w:rPr>
          <w:color w:val="auto"/>
        </w:rPr>
        <w:t xml:space="preserve"> </w:t>
      </w:r>
    </w:p>
    <w:p w:rsidR="00705BDD" w:rsidRPr="003A5FE3" w:rsidRDefault="00422C85" w:rsidP="00422C85">
      <w:pPr>
        <w:pStyle w:val="Bodytext20"/>
        <w:shd w:val="clear" w:color="auto" w:fill="auto"/>
        <w:tabs>
          <w:tab w:val="left" w:pos="340"/>
        </w:tabs>
        <w:ind w:left="340" w:firstLine="0"/>
        <w:rPr>
          <w:color w:val="auto"/>
        </w:rPr>
      </w:pPr>
      <w:r w:rsidRPr="003A5FE3">
        <w:rPr>
          <w:color w:val="auto"/>
        </w:rPr>
        <w:t xml:space="preserve">Parafia Rzymskokatolicka pw. Świętego Marcina Biskupa w Mogilnie , Mogilno 145 33-326 Mogilno, </w:t>
      </w:r>
      <w:r w:rsidR="00900C26" w:rsidRPr="003A5FE3">
        <w:rPr>
          <w:color w:val="auto"/>
        </w:rPr>
        <w:t>kancelaria parafialna</w:t>
      </w:r>
      <w:r w:rsidRPr="003A5FE3">
        <w:rPr>
          <w:color w:val="auto"/>
        </w:rPr>
        <w:t>.</w:t>
      </w:r>
    </w:p>
    <w:p w:rsidR="00705BDD" w:rsidRDefault="008F453A">
      <w:pPr>
        <w:pStyle w:val="Heading30"/>
        <w:keepNext/>
        <w:keepLines/>
        <w:numPr>
          <w:ilvl w:val="0"/>
          <w:numId w:val="1"/>
        </w:numPr>
        <w:shd w:val="clear" w:color="auto" w:fill="auto"/>
        <w:tabs>
          <w:tab w:val="left" w:pos="495"/>
        </w:tabs>
        <w:ind w:left="340" w:hanging="340"/>
      </w:pPr>
      <w:bookmarkStart w:id="14" w:name="bookmark14"/>
      <w:r>
        <w:t>Przesłanki odrzucenia oferty</w:t>
      </w:r>
      <w:bookmarkEnd w:id="14"/>
    </w:p>
    <w:p w:rsidR="00705BDD" w:rsidRDefault="008F453A">
      <w:pPr>
        <w:pStyle w:val="Bodytext20"/>
        <w:shd w:val="clear" w:color="auto" w:fill="auto"/>
        <w:ind w:left="340" w:hanging="340"/>
      </w:pPr>
      <w:r>
        <w:t>Oferta podlega odrzuceniu w przypadku, gdy:</w:t>
      </w:r>
    </w:p>
    <w:p w:rsidR="00705BDD" w:rsidRDefault="008F453A">
      <w:pPr>
        <w:pStyle w:val="Bodytext20"/>
        <w:numPr>
          <w:ilvl w:val="0"/>
          <w:numId w:val="22"/>
        </w:numPr>
        <w:shd w:val="clear" w:color="auto" w:fill="auto"/>
        <w:tabs>
          <w:tab w:val="left" w:pos="692"/>
        </w:tabs>
        <w:ind w:left="740" w:hanging="400"/>
      </w:pPr>
      <w:r>
        <w:t>jej treść nie odpowiada treści zapytania ofertowego lub</w:t>
      </w:r>
    </w:p>
    <w:p w:rsidR="00705BDD" w:rsidRDefault="008F453A">
      <w:pPr>
        <w:pStyle w:val="Bodytext20"/>
        <w:numPr>
          <w:ilvl w:val="0"/>
          <w:numId w:val="22"/>
        </w:numPr>
        <w:shd w:val="clear" w:color="auto" w:fill="auto"/>
        <w:ind w:left="740" w:hanging="400"/>
      </w:pPr>
      <w:r>
        <w:t xml:space="preserve"> została złożona przez Wykonawcę:</w:t>
      </w:r>
    </w:p>
    <w:p w:rsidR="00705BDD" w:rsidRDefault="008F453A">
      <w:pPr>
        <w:pStyle w:val="Bodytext20"/>
        <w:numPr>
          <w:ilvl w:val="0"/>
          <w:numId w:val="13"/>
        </w:numPr>
        <w:shd w:val="clear" w:color="auto" w:fill="auto"/>
        <w:tabs>
          <w:tab w:val="left" w:pos="1030"/>
        </w:tabs>
        <w:ind w:left="1020" w:hanging="360"/>
      </w:pPr>
      <w:r>
        <w:t>niespełniającego warunków udziału w postępowaniu, określonych w zapytaniu ofertowym lub</w:t>
      </w:r>
    </w:p>
    <w:p w:rsidR="00705BDD" w:rsidRDefault="008F453A">
      <w:pPr>
        <w:pStyle w:val="Bodytext20"/>
        <w:numPr>
          <w:ilvl w:val="0"/>
          <w:numId w:val="13"/>
        </w:numPr>
        <w:shd w:val="clear" w:color="auto" w:fill="auto"/>
        <w:ind w:left="1020" w:hanging="360"/>
      </w:pPr>
      <w:r>
        <w:t xml:space="preserve"> powiązanego osobowo lub kapitałowo z Zamawiającym lub osobami upoważnionymi do zaciągania zobowiązań w imieniu Zamawiającego lub osobami wykonującymi w imieniu Zamawiającego czynności związane z przygotowaniem i przeprowadzeniem procedury wyboru Wykonawcy,</w:t>
      </w:r>
    </w:p>
    <w:p w:rsidR="00705BDD" w:rsidRDefault="008F453A">
      <w:pPr>
        <w:pStyle w:val="Bodytext20"/>
        <w:numPr>
          <w:ilvl w:val="0"/>
          <w:numId w:val="22"/>
        </w:numPr>
        <w:shd w:val="clear" w:color="auto" w:fill="auto"/>
        <w:ind w:left="740" w:hanging="400"/>
      </w:pPr>
      <w:r>
        <w:t xml:space="preserve"> została złożona po terminie składania ofert.</w:t>
      </w:r>
    </w:p>
    <w:p w:rsidR="00705BDD" w:rsidRDefault="008F453A">
      <w:pPr>
        <w:pStyle w:val="Heading30"/>
        <w:keepNext/>
        <w:keepLines/>
        <w:numPr>
          <w:ilvl w:val="0"/>
          <w:numId w:val="1"/>
        </w:numPr>
        <w:shd w:val="clear" w:color="auto" w:fill="auto"/>
        <w:tabs>
          <w:tab w:val="left" w:pos="353"/>
        </w:tabs>
        <w:ind w:left="340" w:hanging="340"/>
      </w:pPr>
      <w:bookmarkStart w:id="15" w:name="bookmark15"/>
      <w:r>
        <w:t>Informacja o możliwości składania ofert częściowych</w:t>
      </w:r>
      <w:bookmarkEnd w:id="15"/>
    </w:p>
    <w:p w:rsidR="00705BDD" w:rsidRDefault="008F453A">
      <w:pPr>
        <w:pStyle w:val="Bodytext20"/>
        <w:shd w:val="clear" w:color="auto" w:fill="auto"/>
        <w:spacing w:after="190"/>
        <w:ind w:firstLine="0"/>
      </w:pPr>
      <w:r>
        <w:t>Zamawiający nie dopuszcza możliwość składania ofert częściowych w tym postępowaniu.</w:t>
      </w:r>
    </w:p>
    <w:p w:rsidR="00705BDD" w:rsidRDefault="008F453A">
      <w:pPr>
        <w:pStyle w:val="Heading30"/>
        <w:keepNext/>
        <w:keepLines/>
        <w:numPr>
          <w:ilvl w:val="0"/>
          <w:numId w:val="1"/>
        </w:numPr>
        <w:shd w:val="clear" w:color="auto" w:fill="auto"/>
        <w:tabs>
          <w:tab w:val="left" w:pos="415"/>
        </w:tabs>
        <w:spacing w:after="39" w:line="220" w:lineRule="exact"/>
        <w:ind w:left="340" w:hanging="340"/>
      </w:pPr>
      <w:bookmarkStart w:id="16" w:name="bookmark16"/>
      <w:r>
        <w:t>Kryteria oceny ofert i opis sposobu przyznawania punktacji za spełnienie danego kryterium oceny ofert:</w:t>
      </w:r>
      <w:bookmarkEnd w:id="16"/>
    </w:p>
    <w:p w:rsidR="00705BDD" w:rsidRDefault="008F453A">
      <w:pPr>
        <w:pStyle w:val="Bodytext20"/>
        <w:numPr>
          <w:ilvl w:val="0"/>
          <w:numId w:val="23"/>
        </w:numPr>
        <w:shd w:val="clear" w:color="auto" w:fill="auto"/>
        <w:tabs>
          <w:tab w:val="left" w:pos="329"/>
        </w:tabs>
        <w:ind w:left="340" w:hanging="340"/>
      </w:pPr>
      <w:r>
        <w:t>Przy wyborze najkorzystniejszej oferty Zamawiający będzie kierował się następującymi kryteriami oraz w następujący sposób będzie oceniać oferty:</w:t>
      </w:r>
    </w:p>
    <w:p w:rsidR="00D71E26" w:rsidRDefault="00D71E26" w:rsidP="00D71E26">
      <w:pPr>
        <w:pStyle w:val="Bodytext20"/>
        <w:shd w:val="clear" w:color="auto" w:fill="auto"/>
        <w:tabs>
          <w:tab w:val="left" w:pos="329"/>
        </w:tabs>
        <w:ind w:left="340" w:firstLine="0"/>
      </w:pPr>
      <w:r>
        <w:t>- cena (C)</w:t>
      </w:r>
    </w:p>
    <w:p w:rsidR="00D71E26" w:rsidRDefault="00D71E26" w:rsidP="00D71E26">
      <w:pPr>
        <w:pStyle w:val="Bodytext20"/>
        <w:shd w:val="clear" w:color="auto" w:fill="auto"/>
        <w:tabs>
          <w:tab w:val="left" w:pos="329"/>
        </w:tabs>
        <w:ind w:left="340" w:firstLine="0"/>
      </w:pPr>
      <w:r>
        <w:t>- gwarancja (G)</w:t>
      </w:r>
    </w:p>
    <w:tbl>
      <w:tblPr>
        <w:tblOverlap w:val="never"/>
        <w:tblW w:w="0" w:type="auto"/>
        <w:tblLayout w:type="fixed"/>
        <w:tblCellMar>
          <w:left w:w="10" w:type="dxa"/>
          <w:right w:w="10" w:type="dxa"/>
        </w:tblCellMar>
        <w:tblLook w:val="0000" w:firstRow="0" w:lastRow="0" w:firstColumn="0" w:lastColumn="0" w:noHBand="0" w:noVBand="0"/>
      </w:tblPr>
      <w:tblGrid>
        <w:gridCol w:w="677"/>
        <w:gridCol w:w="2122"/>
        <w:gridCol w:w="1704"/>
        <w:gridCol w:w="4690"/>
      </w:tblGrid>
      <w:tr w:rsidR="00705BDD" w:rsidTr="004E314E">
        <w:trPr>
          <w:trHeight w:hRule="exact" w:val="480"/>
        </w:trPr>
        <w:tc>
          <w:tcPr>
            <w:tcW w:w="677" w:type="dxa"/>
            <w:tcBorders>
              <w:top w:val="single" w:sz="4" w:space="0" w:color="auto"/>
              <w:left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left="160" w:firstLine="0"/>
              <w:jc w:val="left"/>
            </w:pPr>
            <w:r>
              <w:rPr>
                <w:rStyle w:val="Bodytext2Bold1"/>
              </w:rPr>
              <w:t>L.p.</w:t>
            </w:r>
          </w:p>
        </w:tc>
        <w:tc>
          <w:tcPr>
            <w:tcW w:w="2122" w:type="dxa"/>
            <w:tcBorders>
              <w:top w:val="single" w:sz="4" w:space="0" w:color="auto"/>
              <w:left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firstLine="0"/>
              <w:jc w:val="center"/>
            </w:pPr>
            <w:r>
              <w:rPr>
                <w:rStyle w:val="Bodytext2Bold1"/>
              </w:rPr>
              <w:t>Opis kryterium</w:t>
            </w:r>
          </w:p>
        </w:tc>
        <w:tc>
          <w:tcPr>
            <w:tcW w:w="1704" w:type="dxa"/>
            <w:tcBorders>
              <w:top w:val="single" w:sz="4" w:space="0" w:color="auto"/>
              <w:left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firstLine="0"/>
              <w:jc w:val="left"/>
            </w:pPr>
            <w:r>
              <w:rPr>
                <w:rStyle w:val="Bodytext2Bold1"/>
              </w:rPr>
              <w:t>Waga kryterium</w:t>
            </w:r>
          </w:p>
        </w:tc>
        <w:tc>
          <w:tcPr>
            <w:tcW w:w="4690" w:type="dxa"/>
            <w:tcBorders>
              <w:top w:val="single" w:sz="4" w:space="0" w:color="auto"/>
              <w:left w:val="single" w:sz="4" w:space="0" w:color="auto"/>
              <w:right w:val="single" w:sz="4" w:space="0" w:color="auto"/>
            </w:tcBorders>
            <w:shd w:val="clear" w:color="auto" w:fill="FFFFFF"/>
          </w:tcPr>
          <w:p w:rsidR="00AE7FFC" w:rsidRPr="00AE7FFC" w:rsidRDefault="00AE7FFC" w:rsidP="00AE7FFC">
            <w:pPr>
              <w:pStyle w:val="Bodytext20"/>
              <w:framePr w:w="9192" w:wrap="notBeside" w:vAnchor="text" w:hAnchor="text" w:xAlign="center" w:y="1"/>
              <w:spacing w:line="220" w:lineRule="exact"/>
              <w:jc w:val="center"/>
              <w:rPr>
                <w:rStyle w:val="Bodytext2Bold1"/>
              </w:rPr>
            </w:pPr>
            <w:r w:rsidRPr="00AE7FFC">
              <w:rPr>
                <w:rStyle w:val="Bodytext2Bold1"/>
              </w:rPr>
              <w:t>Maksymalna liczba punktów</w:t>
            </w:r>
          </w:p>
          <w:p w:rsidR="00AE7FFC" w:rsidRPr="00AE7FFC" w:rsidRDefault="00AE7FFC" w:rsidP="00AE7FFC">
            <w:pPr>
              <w:pStyle w:val="Bodytext20"/>
              <w:framePr w:w="9192" w:wrap="notBeside" w:vAnchor="text" w:hAnchor="text" w:xAlign="center" w:y="1"/>
              <w:spacing w:line="220" w:lineRule="exact"/>
              <w:jc w:val="center"/>
              <w:rPr>
                <w:rStyle w:val="Bodytext2Bold1"/>
              </w:rPr>
            </w:pPr>
            <w:r w:rsidRPr="00AE7FFC">
              <w:rPr>
                <w:rStyle w:val="Bodytext2Bold1"/>
              </w:rPr>
              <w:t>jakie może otrzymać oferta</w:t>
            </w:r>
          </w:p>
          <w:p w:rsidR="00705BDD" w:rsidRDefault="00AE7FFC" w:rsidP="00AE7FFC">
            <w:pPr>
              <w:pStyle w:val="Bodytext20"/>
              <w:framePr w:w="9192" w:wrap="notBeside" w:vAnchor="text" w:hAnchor="text" w:xAlign="center" w:y="1"/>
              <w:shd w:val="clear" w:color="auto" w:fill="auto"/>
              <w:spacing w:line="220" w:lineRule="exact"/>
              <w:ind w:firstLine="0"/>
              <w:jc w:val="center"/>
            </w:pPr>
            <w:r w:rsidRPr="00AE7FFC">
              <w:rPr>
                <w:rStyle w:val="Bodytext2Bold1"/>
              </w:rPr>
              <w:t>za dane kryterium</w:t>
            </w:r>
          </w:p>
        </w:tc>
      </w:tr>
      <w:tr w:rsidR="00705BDD" w:rsidTr="004E314E">
        <w:trPr>
          <w:trHeight w:hRule="exact" w:val="917"/>
        </w:trPr>
        <w:tc>
          <w:tcPr>
            <w:tcW w:w="677" w:type="dxa"/>
            <w:tcBorders>
              <w:top w:val="single" w:sz="4" w:space="0" w:color="auto"/>
              <w:left w:val="single" w:sz="4" w:space="0" w:color="auto"/>
            </w:tcBorders>
            <w:shd w:val="clear" w:color="auto" w:fill="FFFFFF"/>
            <w:vAlign w:val="center"/>
          </w:tcPr>
          <w:p w:rsidR="00705BDD" w:rsidRDefault="008F453A" w:rsidP="00D71E26">
            <w:pPr>
              <w:pStyle w:val="Bodytext20"/>
              <w:framePr w:w="9192" w:wrap="notBeside" w:vAnchor="text" w:hAnchor="text" w:xAlign="center" w:y="1"/>
              <w:shd w:val="clear" w:color="auto" w:fill="auto"/>
              <w:spacing w:line="220" w:lineRule="exact"/>
              <w:ind w:firstLine="0"/>
            </w:pPr>
            <w:r>
              <w:rPr>
                <w:rStyle w:val="Bodytext24"/>
              </w:rPr>
              <w:t>1</w:t>
            </w:r>
          </w:p>
        </w:tc>
        <w:tc>
          <w:tcPr>
            <w:tcW w:w="2122" w:type="dxa"/>
            <w:tcBorders>
              <w:top w:val="single" w:sz="4" w:space="0" w:color="auto"/>
              <w:left w:val="single" w:sz="4" w:space="0" w:color="auto"/>
            </w:tcBorders>
            <w:shd w:val="clear" w:color="auto" w:fill="FFFFFF"/>
            <w:vAlign w:val="center"/>
          </w:tcPr>
          <w:p w:rsidR="00705BDD" w:rsidRDefault="008F453A" w:rsidP="004E314E">
            <w:pPr>
              <w:pStyle w:val="Bodytext20"/>
              <w:framePr w:w="9192" w:wrap="notBeside" w:vAnchor="text" w:hAnchor="text" w:xAlign="center" w:y="1"/>
              <w:shd w:val="clear" w:color="auto" w:fill="auto"/>
              <w:spacing w:line="220" w:lineRule="exact"/>
              <w:ind w:firstLine="0"/>
              <w:jc w:val="center"/>
            </w:pPr>
            <w:r>
              <w:rPr>
                <w:rStyle w:val="Bodytext24"/>
              </w:rPr>
              <w:t>Cena</w:t>
            </w:r>
            <w:r w:rsidR="00D71E26">
              <w:rPr>
                <w:rStyle w:val="Bodytext24"/>
              </w:rPr>
              <w:t xml:space="preserve">  (C)</w:t>
            </w:r>
          </w:p>
        </w:tc>
        <w:tc>
          <w:tcPr>
            <w:tcW w:w="1704" w:type="dxa"/>
            <w:tcBorders>
              <w:top w:val="single" w:sz="4" w:space="0" w:color="auto"/>
              <w:left w:val="single" w:sz="4" w:space="0" w:color="auto"/>
            </w:tcBorders>
            <w:shd w:val="clear" w:color="auto" w:fill="FFFFFF"/>
            <w:vAlign w:val="center"/>
          </w:tcPr>
          <w:p w:rsidR="00705BDD" w:rsidRDefault="00AE7FFC" w:rsidP="004E314E">
            <w:pPr>
              <w:pStyle w:val="Bodytext20"/>
              <w:framePr w:w="9192" w:wrap="notBeside" w:vAnchor="text" w:hAnchor="text" w:xAlign="center" w:y="1"/>
              <w:shd w:val="clear" w:color="auto" w:fill="auto"/>
              <w:spacing w:line="220" w:lineRule="exact"/>
              <w:ind w:firstLine="0"/>
              <w:jc w:val="center"/>
            </w:pPr>
            <w:r>
              <w:rPr>
                <w:rStyle w:val="Bodytext24"/>
              </w:rPr>
              <w:t>88</w:t>
            </w:r>
            <w:r w:rsidR="008F453A">
              <w:rPr>
                <w:rStyle w:val="Bodytext24"/>
              </w:rPr>
              <w:t xml:space="preserve"> %</w:t>
            </w:r>
          </w:p>
        </w:tc>
        <w:tc>
          <w:tcPr>
            <w:tcW w:w="4690" w:type="dxa"/>
            <w:tcBorders>
              <w:top w:val="single" w:sz="4" w:space="0" w:color="auto"/>
              <w:left w:val="single" w:sz="4" w:space="0" w:color="auto"/>
              <w:right w:val="single" w:sz="4" w:space="0" w:color="auto"/>
            </w:tcBorders>
            <w:shd w:val="clear" w:color="auto" w:fill="FFFFFF"/>
            <w:vAlign w:val="center"/>
          </w:tcPr>
          <w:p w:rsidR="00705BDD" w:rsidRDefault="00AE7FFC" w:rsidP="004E314E">
            <w:pPr>
              <w:pStyle w:val="Bodytext20"/>
              <w:framePr w:w="9192" w:wrap="notBeside" w:vAnchor="text" w:hAnchor="text" w:xAlign="center" w:y="1"/>
              <w:shd w:val="clear" w:color="auto" w:fill="auto"/>
              <w:spacing w:line="264" w:lineRule="exact"/>
              <w:ind w:firstLine="0"/>
              <w:jc w:val="center"/>
            </w:pPr>
            <w:r>
              <w:t>88</w:t>
            </w:r>
            <w:r w:rsidR="00D71E26">
              <w:t xml:space="preserve"> pkt</w:t>
            </w:r>
            <w:r>
              <w:t>.</w:t>
            </w:r>
          </w:p>
        </w:tc>
      </w:tr>
      <w:tr w:rsidR="00705BDD" w:rsidTr="004E314E">
        <w:trPr>
          <w:trHeight w:hRule="exact" w:val="1085"/>
        </w:trPr>
        <w:tc>
          <w:tcPr>
            <w:tcW w:w="677" w:type="dxa"/>
            <w:tcBorders>
              <w:top w:val="single" w:sz="4" w:space="0" w:color="auto"/>
              <w:left w:val="single" w:sz="4" w:space="0" w:color="auto"/>
            </w:tcBorders>
            <w:shd w:val="clear" w:color="auto" w:fill="FFFFFF"/>
            <w:vAlign w:val="center"/>
          </w:tcPr>
          <w:p w:rsidR="00705BDD" w:rsidRDefault="008F453A" w:rsidP="00D71E26">
            <w:pPr>
              <w:pStyle w:val="Bodytext20"/>
              <w:framePr w:w="9192" w:wrap="notBeside" w:vAnchor="text" w:hAnchor="text" w:xAlign="center" w:y="1"/>
              <w:shd w:val="clear" w:color="auto" w:fill="auto"/>
              <w:spacing w:line="220" w:lineRule="exact"/>
              <w:ind w:firstLine="0"/>
            </w:pPr>
            <w:r>
              <w:rPr>
                <w:rStyle w:val="Bodytext24"/>
              </w:rPr>
              <w:t>2</w:t>
            </w:r>
          </w:p>
        </w:tc>
        <w:tc>
          <w:tcPr>
            <w:tcW w:w="2122" w:type="dxa"/>
            <w:tcBorders>
              <w:top w:val="single" w:sz="4" w:space="0" w:color="auto"/>
              <w:left w:val="single" w:sz="4" w:space="0" w:color="auto"/>
            </w:tcBorders>
            <w:shd w:val="clear" w:color="auto" w:fill="FFFFFF"/>
            <w:vAlign w:val="center"/>
          </w:tcPr>
          <w:p w:rsidR="00705BDD" w:rsidRDefault="008F453A" w:rsidP="004E314E">
            <w:pPr>
              <w:pStyle w:val="Bodytext20"/>
              <w:framePr w:w="9192" w:wrap="notBeside" w:vAnchor="text" w:hAnchor="text" w:xAlign="center" w:y="1"/>
              <w:shd w:val="clear" w:color="auto" w:fill="auto"/>
              <w:spacing w:line="220" w:lineRule="exact"/>
              <w:ind w:firstLine="0"/>
              <w:jc w:val="center"/>
            </w:pPr>
            <w:r>
              <w:rPr>
                <w:rStyle w:val="Bodytext24"/>
              </w:rPr>
              <w:t>Okres gwarancji</w:t>
            </w:r>
            <w:r w:rsidR="00D71E26">
              <w:rPr>
                <w:rStyle w:val="Bodytext24"/>
              </w:rPr>
              <w:t xml:space="preserve"> (G)</w:t>
            </w:r>
          </w:p>
        </w:tc>
        <w:tc>
          <w:tcPr>
            <w:tcW w:w="1704" w:type="dxa"/>
            <w:tcBorders>
              <w:top w:val="single" w:sz="4" w:space="0" w:color="auto"/>
              <w:left w:val="single" w:sz="4" w:space="0" w:color="auto"/>
            </w:tcBorders>
            <w:shd w:val="clear" w:color="auto" w:fill="FFFFFF"/>
            <w:vAlign w:val="center"/>
          </w:tcPr>
          <w:p w:rsidR="00705BDD" w:rsidRDefault="00AE7FFC" w:rsidP="004E314E">
            <w:pPr>
              <w:pStyle w:val="Bodytext20"/>
              <w:framePr w:w="9192" w:wrap="notBeside" w:vAnchor="text" w:hAnchor="text" w:xAlign="center" w:y="1"/>
              <w:shd w:val="clear" w:color="auto" w:fill="auto"/>
              <w:spacing w:line="220" w:lineRule="exact"/>
              <w:ind w:firstLine="0"/>
              <w:jc w:val="center"/>
            </w:pPr>
            <w:r>
              <w:rPr>
                <w:rStyle w:val="Bodytext24"/>
              </w:rPr>
              <w:t>12</w:t>
            </w:r>
            <w:r w:rsidR="008F453A">
              <w:rPr>
                <w:rStyle w:val="Bodytext24"/>
              </w:rPr>
              <w:t xml:space="preserve"> %</w:t>
            </w:r>
          </w:p>
        </w:tc>
        <w:tc>
          <w:tcPr>
            <w:tcW w:w="4690" w:type="dxa"/>
            <w:tcBorders>
              <w:top w:val="single" w:sz="4" w:space="0" w:color="auto"/>
              <w:left w:val="single" w:sz="4" w:space="0" w:color="auto"/>
              <w:right w:val="single" w:sz="4" w:space="0" w:color="auto"/>
            </w:tcBorders>
            <w:shd w:val="clear" w:color="auto" w:fill="FFFFFF"/>
            <w:vAlign w:val="center"/>
          </w:tcPr>
          <w:p w:rsidR="00D71E26" w:rsidRDefault="00D71E26" w:rsidP="004E314E">
            <w:pPr>
              <w:pStyle w:val="Bodytext20"/>
              <w:framePr w:w="9192" w:wrap="notBeside" w:vAnchor="text" w:hAnchor="text" w:xAlign="center" w:y="1"/>
              <w:shd w:val="clear" w:color="auto" w:fill="auto"/>
              <w:spacing w:line="264" w:lineRule="exact"/>
              <w:ind w:firstLine="0"/>
              <w:jc w:val="center"/>
            </w:pPr>
            <w:r w:rsidRPr="004E314E">
              <w:t>0 pkt. - 60 miesięcy (gwarancja wymagana)</w:t>
            </w:r>
          </w:p>
          <w:p w:rsidR="004E314E" w:rsidRPr="004E314E" w:rsidRDefault="004E314E" w:rsidP="004E314E">
            <w:pPr>
              <w:pStyle w:val="Bodytext20"/>
              <w:framePr w:w="9192" w:wrap="notBeside" w:vAnchor="text" w:hAnchor="text" w:xAlign="center" w:y="1"/>
              <w:shd w:val="clear" w:color="auto" w:fill="auto"/>
              <w:spacing w:line="264" w:lineRule="exact"/>
              <w:ind w:firstLine="0"/>
              <w:jc w:val="center"/>
            </w:pPr>
            <w:r w:rsidRPr="004E314E">
              <w:t>1</w:t>
            </w:r>
            <w:r w:rsidR="00AE7FFC">
              <w:t>2</w:t>
            </w:r>
            <w:r w:rsidRPr="004E314E">
              <w:t xml:space="preserve"> pkt. - od </w:t>
            </w:r>
            <w:r w:rsidR="00D71E26">
              <w:t xml:space="preserve">60 do </w:t>
            </w:r>
            <w:r w:rsidRPr="004E314E">
              <w:t>72</w:t>
            </w:r>
            <w:r w:rsidR="008F453A" w:rsidRPr="004E314E">
              <w:t xml:space="preserve"> miesięcy i powyżej</w:t>
            </w:r>
          </w:p>
          <w:p w:rsidR="00705BDD" w:rsidRDefault="00705BDD" w:rsidP="004E314E">
            <w:pPr>
              <w:pStyle w:val="Bodytext20"/>
              <w:framePr w:w="9192" w:wrap="notBeside" w:vAnchor="text" w:hAnchor="text" w:xAlign="center" w:y="1"/>
              <w:shd w:val="clear" w:color="auto" w:fill="auto"/>
              <w:spacing w:line="264" w:lineRule="exact"/>
              <w:ind w:left="220" w:hanging="220"/>
              <w:jc w:val="center"/>
            </w:pPr>
          </w:p>
        </w:tc>
      </w:tr>
      <w:tr w:rsidR="00705BDD" w:rsidTr="004E314E">
        <w:trPr>
          <w:trHeight w:hRule="exact" w:val="470"/>
        </w:trPr>
        <w:tc>
          <w:tcPr>
            <w:tcW w:w="677" w:type="dxa"/>
            <w:tcBorders>
              <w:top w:val="single" w:sz="4" w:space="0" w:color="auto"/>
              <w:left w:val="single" w:sz="4" w:space="0" w:color="auto"/>
              <w:bottom w:val="single" w:sz="4" w:space="0" w:color="auto"/>
            </w:tcBorders>
            <w:shd w:val="clear" w:color="auto" w:fill="FFFFFF"/>
          </w:tcPr>
          <w:p w:rsidR="00705BDD" w:rsidRDefault="00705BDD">
            <w:pPr>
              <w:framePr w:w="9192"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firstLine="0"/>
              <w:jc w:val="center"/>
            </w:pPr>
            <w:r>
              <w:rPr>
                <w:rStyle w:val="Bodytext2Bold1"/>
              </w:rPr>
              <w:t>Razem</w:t>
            </w:r>
          </w:p>
        </w:tc>
        <w:tc>
          <w:tcPr>
            <w:tcW w:w="1704" w:type="dxa"/>
            <w:tcBorders>
              <w:top w:val="single" w:sz="4" w:space="0" w:color="auto"/>
              <w:left w:val="single" w:sz="4" w:space="0" w:color="auto"/>
              <w:bottom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firstLine="0"/>
              <w:jc w:val="center"/>
            </w:pPr>
            <w:r>
              <w:rPr>
                <w:rStyle w:val="Bodytext2Bold1"/>
              </w:rPr>
              <w:t>100%</w:t>
            </w: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705BDD" w:rsidRDefault="008F453A">
            <w:pPr>
              <w:pStyle w:val="Bodytext20"/>
              <w:framePr w:w="9192" w:wrap="notBeside" w:vAnchor="text" w:hAnchor="text" w:xAlign="center" w:y="1"/>
              <w:shd w:val="clear" w:color="auto" w:fill="auto"/>
              <w:spacing w:line="220" w:lineRule="exact"/>
              <w:ind w:firstLine="0"/>
              <w:jc w:val="center"/>
            </w:pPr>
            <w:r>
              <w:rPr>
                <w:rStyle w:val="Bodytext24"/>
              </w:rPr>
              <w:t xml:space="preserve">Maksymalna liczba punktów - </w:t>
            </w:r>
            <w:r>
              <w:rPr>
                <w:rStyle w:val="Bodytext2Bold1"/>
              </w:rPr>
              <w:t>100 pkt</w:t>
            </w:r>
          </w:p>
        </w:tc>
      </w:tr>
    </w:tbl>
    <w:p w:rsidR="00705BDD" w:rsidRDefault="00705BDD">
      <w:pPr>
        <w:framePr w:w="9192" w:wrap="notBeside" w:vAnchor="text" w:hAnchor="text" w:xAlign="center" w:y="1"/>
        <w:rPr>
          <w:sz w:val="2"/>
          <w:szCs w:val="2"/>
        </w:rPr>
      </w:pPr>
    </w:p>
    <w:p w:rsidR="00705BDD" w:rsidRDefault="00705BDD">
      <w:pPr>
        <w:rPr>
          <w:sz w:val="2"/>
          <w:szCs w:val="2"/>
        </w:rPr>
      </w:pPr>
    </w:p>
    <w:p w:rsidR="00D71E26" w:rsidRDefault="00D71E26" w:rsidP="00AE7FFC">
      <w:pPr>
        <w:pStyle w:val="Bodytext20"/>
        <w:tabs>
          <w:tab w:val="left" w:pos="334"/>
        </w:tabs>
        <w:spacing w:before="23"/>
        <w:ind w:left="851" w:firstLine="0"/>
      </w:pPr>
      <w:r>
        <w:t>Zasady punktacji</w:t>
      </w:r>
    </w:p>
    <w:p w:rsidR="00D71E26" w:rsidRDefault="00D71E26" w:rsidP="00AE7FFC">
      <w:pPr>
        <w:pStyle w:val="Bodytext20"/>
        <w:tabs>
          <w:tab w:val="left" w:pos="334"/>
        </w:tabs>
        <w:spacing w:before="23"/>
        <w:ind w:left="851" w:firstLine="0"/>
      </w:pPr>
      <w:r>
        <w:t>Wymagany okres gwarancji wynosi 60 miesięcy, dodatkowo Wykonawca może zaoferować przedłużoną</w:t>
      </w:r>
    </w:p>
    <w:p w:rsidR="00D71E26" w:rsidRDefault="00D71E26" w:rsidP="00AE7FFC">
      <w:pPr>
        <w:pStyle w:val="Bodytext20"/>
        <w:tabs>
          <w:tab w:val="left" w:pos="334"/>
        </w:tabs>
        <w:spacing w:before="23"/>
        <w:ind w:left="851" w:firstLine="0"/>
      </w:pPr>
      <w:r>
        <w:t>gwarancję (</w:t>
      </w:r>
      <w:r w:rsidR="00300D03" w:rsidRPr="004E314E">
        <w:t xml:space="preserve">od </w:t>
      </w:r>
      <w:r w:rsidR="00300D03">
        <w:t xml:space="preserve">60 do </w:t>
      </w:r>
      <w:r w:rsidR="00300D03" w:rsidRPr="004E314E">
        <w:t>72 miesięcy i powyżej</w:t>
      </w:r>
      <w:r w:rsidR="00300D03">
        <w:t xml:space="preserve"> - za którą może uzyskać maksymalnie </w:t>
      </w:r>
      <w:r>
        <w:t xml:space="preserve">12 </w:t>
      </w:r>
      <w:r w:rsidR="00300D03">
        <w:t>pkt.</w:t>
      </w:r>
      <w:r>
        <w:t xml:space="preserve"> - okres gwarancji należy podać w pełnych miesiącach), która będzie dodatkowo punktowana przy ocenie złożonych ofert.</w:t>
      </w:r>
    </w:p>
    <w:p w:rsidR="00D71E26" w:rsidRDefault="00D71E26" w:rsidP="00AE7FFC">
      <w:pPr>
        <w:pStyle w:val="Bodytext20"/>
        <w:tabs>
          <w:tab w:val="left" w:pos="334"/>
        </w:tabs>
        <w:spacing w:before="23"/>
        <w:ind w:left="851" w:firstLine="0"/>
      </w:pPr>
      <w:r>
        <w:t>Według poniższego wzoru:</w:t>
      </w:r>
    </w:p>
    <w:p w:rsidR="00D71E26" w:rsidRDefault="00D71E26" w:rsidP="00AE7FFC">
      <w:pPr>
        <w:pStyle w:val="Bodytext20"/>
        <w:tabs>
          <w:tab w:val="left" w:pos="334"/>
        </w:tabs>
        <w:spacing w:before="23"/>
        <w:ind w:left="851" w:firstLine="0"/>
      </w:pPr>
      <w:r>
        <w:t xml:space="preserve">Cena – waga kryterium </w:t>
      </w:r>
      <w:r w:rsidR="00AE7FFC">
        <w:t>88</w:t>
      </w:r>
      <w:r>
        <w:t xml:space="preserve"> pkt</w:t>
      </w:r>
    </w:p>
    <w:p w:rsidR="00D71E26" w:rsidRDefault="00D71E26" w:rsidP="00AE7FFC">
      <w:pPr>
        <w:pStyle w:val="Bodytext20"/>
        <w:tabs>
          <w:tab w:val="left" w:pos="334"/>
        </w:tabs>
        <w:spacing w:before="23"/>
        <w:ind w:left="851" w:firstLine="0"/>
      </w:pPr>
      <w:r>
        <w:t>Sposób obliczenia:</w:t>
      </w:r>
    </w:p>
    <w:p w:rsidR="00D71E26" w:rsidRDefault="00D71E26" w:rsidP="00AE7FFC">
      <w:pPr>
        <w:pStyle w:val="Bodytext20"/>
        <w:tabs>
          <w:tab w:val="left" w:pos="334"/>
        </w:tabs>
        <w:spacing w:before="23"/>
        <w:ind w:left="851" w:firstLine="0"/>
      </w:pPr>
      <w:r>
        <w:t>Pk1 = (</w:t>
      </w:r>
      <w:proofErr w:type="spellStart"/>
      <w:r>
        <w:t>Cn</w:t>
      </w:r>
      <w:proofErr w:type="spellEnd"/>
      <w:r>
        <w:t xml:space="preserve"> / Cr x </w:t>
      </w:r>
      <w:r w:rsidR="00AE7FFC">
        <w:t>88</w:t>
      </w:r>
      <w:r>
        <w:t xml:space="preserve"> %) x 100</w:t>
      </w:r>
    </w:p>
    <w:p w:rsidR="00D71E26" w:rsidRDefault="00D71E26" w:rsidP="00AE7FFC">
      <w:pPr>
        <w:pStyle w:val="Bodytext20"/>
        <w:tabs>
          <w:tab w:val="left" w:pos="334"/>
        </w:tabs>
        <w:spacing w:before="23"/>
        <w:ind w:left="851" w:firstLine="0"/>
      </w:pPr>
      <w:r>
        <w:t>Pk1 – ilość punktów dla kryterium</w:t>
      </w:r>
      <w:r w:rsidR="00300D03">
        <w:t xml:space="preserve"> cena</w:t>
      </w:r>
    </w:p>
    <w:p w:rsidR="00D71E26" w:rsidRDefault="00D71E26" w:rsidP="00AE7FFC">
      <w:pPr>
        <w:pStyle w:val="Bodytext20"/>
        <w:tabs>
          <w:tab w:val="left" w:pos="334"/>
        </w:tabs>
        <w:spacing w:before="23"/>
        <w:ind w:left="851" w:firstLine="0"/>
      </w:pPr>
      <w:proofErr w:type="spellStart"/>
      <w:r>
        <w:t>Cn</w:t>
      </w:r>
      <w:proofErr w:type="spellEnd"/>
      <w:r>
        <w:t xml:space="preserve"> – najniższa oferowana cena</w:t>
      </w:r>
    </w:p>
    <w:p w:rsidR="00D71E26" w:rsidRDefault="00D71E26" w:rsidP="00AE7FFC">
      <w:pPr>
        <w:pStyle w:val="Bodytext20"/>
        <w:tabs>
          <w:tab w:val="left" w:pos="334"/>
        </w:tabs>
        <w:spacing w:before="23"/>
        <w:ind w:left="851" w:firstLine="0"/>
      </w:pPr>
      <w:r>
        <w:t>Cr - cena oferty rozpatrywanej</w:t>
      </w:r>
    </w:p>
    <w:p w:rsidR="00D71E26" w:rsidRDefault="00D71E26" w:rsidP="00AE7FFC">
      <w:pPr>
        <w:pStyle w:val="Bodytext20"/>
        <w:tabs>
          <w:tab w:val="left" w:pos="334"/>
        </w:tabs>
        <w:spacing w:before="23"/>
        <w:ind w:left="851" w:firstLine="0"/>
      </w:pPr>
      <w:r>
        <w:t>Gwarancja – waga kryterium 1</w:t>
      </w:r>
      <w:r w:rsidR="00AE7FFC">
        <w:t>2</w:t>
      </w:r>
      <w:r>
        <w:t xml:space="preserve"> pkt</w:t>
      </w:r>
    </w:p>
    <w:p w:rsidR="00D71E26" w:rsidRDefault="00D71E26" w:rsidP="00AE7FFC">
      <w:pPr>
        <w:pStyle w:val="Bodytext20"/>
        <w:tabs>
          <w:tab w:val="left" w:pos="334"/>
        </w:tabs>
        <w:spacing w:before="23"/>
        <w:ind w:left="851" w:firstLine="0"/>
      </w:pPr>
      <w:r>
        <w:lastRenderedPageBreak/>
        <w:t>Sposób obliczenia:</w:t>
      </w:r>
    </w:p>
    <w:p w:rsidR="00D71E26" w:rsidRDefault="00D71E26" w:rsidP="00AE7FFC">
      <w:pPr>
        <w:pStyle w:val="Bodytext20"/>
        <w:tabs>
          <w:tab w:val="left" w:pos="334"/>
        </w:tabs>
        <w:spacing w:before="23"/>
        <w:ind w:left="851" w:firstLine="0"/>
      </w:pPr>
      <w:r>
        <w:t>Pk2 = (</w:t>
      </w:r>
      <w:proofErr w:type="spellStart"/>
      <w:r>
        <w:t>Gw</w:t>
      </w:r>
      <w:proofErr w:type="spellEnd"/>
      <w:r>
        <w:t xml:space="preserve"> / </w:t>
      </w:r>
      <w:proofErr w:type="spellStart"/>
      <w:r>
        <w:t>Gwn</w:t>
      </w:r>
      <w:proofErr w:type="spellEnd"/>
      <w:r>
        <w:t xml:space="preserve"> x 1</w:t>
      </w:r>
      <w:r w:rsidR="00AE7FFC">
        <w:t>2</w:t>
      </w:r>
      <w:r>
        <w:t xml:space="preserve"> %) x 100</w:t>
      </w:r>
    </w:p>
    <w:p w:rsidR="00D71E26" w:rsidRDefault="00D71E26" w:rsidP="00AE7FFC">
      <w:pPr>
        <w:pStyle w:val="Bodytext20"/>
        <w:tabs>
          <w:tab w:val="left" w:pos="334"/>
        </w:tabs>
        <w:spacing w:before="23"/>
        <w:ind w:left="851" w:firstLine="0"/>
      </w:pPr>
      <w:r>
        <w:t>Pk2 - ilość punktów dla kryterium</w:t>
      </w:r>
      <w:r w:rsidR="000E0695">
        <w:t xml:space="preserve"> gwarancja</w:t>
      </w:r>
    </w:p>
    <w:p w:rsidR="00D71E26" w:rsidRDefault="00D71E26" w:rsidP="00AE7FFC">
      <w:pPr>
        <w:pStyle w:val="Bodytext20"/>
        <w:tabs>
          <w:tab w:val="left" w:pos="334"/>
        </w:tabs>
        <w:spacing w:before="23"/>
        <w:ind w:left="851" w:firstLine="0"/>
      </w:pPr>
      <w:proofErr w:type="spellStart"/>
      <w:r>
        <w:t>Gw</w:t>
      </w:r>
      <w:proofErr w:type="spellEnd"/>
      <w:r>
        <w:t xml:space="preserve"> – ilość punktów przyznana za przedłużoną gwarancję (za każdy miesiąc wydłużonej gwarancji przyznawany</w:t>
      </w:r>
      <w:r w:rsidR="00913F05">
        <w:t xml:space="preserve"> </w:t>
      </w:r>
      <w:r>
        <w:t>jest jede</w:t>
      </w:r>
      <w:r w:rsidR="00AE7FFC">
        <w:t>n punkt (</w:t>
      </w:r>
      <w:proofErr w:type="spellStart"/>
      <w:r w:rsidR="00AE7FFC">
        <w:t>Gw</w:t>
      </w:r>
      <w:proofErr w:type="spellEnd"/>
      <w:r w:rsidR="00AE7FFC">
        <w:t xml:space="preserve">) - maksymalnie </w:t>
      </w:r>
      <w:proofErr w:type="spellStart"/>
      <w:r w:rsidR="00AE7FFC">
        <w:t>Gw</w:t>
      </w:r>
      <w:proofErr w:type="spellEnd"/>
      <w:r w:rsidR="00AE7FFC">
        <w:t>=12</w:t>
      </w:r>
    </w:p>
    <w:p w:rsidR="00D71E26" w:rsidRDefault="00D71E26" w:rsidP="00AE7FFC">
      <w:pPr>
        <w:pStyle w:val="Bodytext20"/>
        <w:tabs>
          <w:tab w:val="left" w:pos="334"/>
        </w:tabs>
        <w:spacing w:before="23"/>
        <w:ind w:left="851" w:firstLine="0"/>
      </w:pPr>
      <w:proofErr w:type="spellStart"/>
      <w:r>
        <w:t>Gwn</w:t>
      </w:r>
      <w:proofErr w:type="spellEnd"/>
      <w:r>
        <w:t xml:space="preserve"> - największa liczba punktów za przedłużoną gwarancję (</w:t>
      </w:r>
      <w:proofErr w:type="spellStart"/>
      <w:r>
        <w:t>Gwn</w:t>
      </w:r>
      <w:proofErr w:type="spellEnd"/>
      <w:r>
        <w:t>=</w:t>
      </w:r>
      <w:r w:rsidR="00AE7FFC">
        <w:t>1</w:t>
      </w:r>
      <w:r>
        <w:t>2)</w:t>
      </w:r>
    </w:p>
    <w:p w:rsidR="00D71E26" w:rsidRDefault="00D71E26" w:rsidP="00AE7FFC">
      <w:pPr>
        <w:pStyle w:val="Bodytext20"/>
        <w:tabs>
          <w:tab w:val="left" w:pos="334"/>
        </w:tabs>
        <w:spacing w:before="23"/>
        <w:ind w:left="851" w:firstLine="0"/>
      </w:pPr>
      <w:r>
        <w:t>Liczba punktów za poszczególne kryteria zostanie zsumowana i będzie stanowić końcową ocenę oferty (O=Pk1+ Pk2)</w:t>
      </w:r>
    </w:p>
    <w:p w:rsidR="00D71E26" w:rsidRDefault="00AE7FFC" w:rsidP="00AE7FFC">
      <w:pPr>
        <w:pStyle w:val="Bodytext20"/>
        <w:numPr>
          <w:ilvl w:val="0"/>
          <w:numId w:val="23"/>
        </w:numPr>
        <w:shd w:val="clear" w:color="auto" w:fill="auto"/>
        <w:tabs>
          <w:tab w:val="left" w:pos="334"/>
        </w:tabs>
        <w:spacing w:before="23"/>
        <w:ind w:left="340" w:hanging="340"/>
      </w:pPr>
      <w:r>
        <w:t xml:space="preserve">Jeżeli Zamawiający nie może dokonać wyboru oferty najkorzystniejszej ze względu na fakt, że dwie lub więcej </w:t>
      </w:r>
      <w:r w:rsidR="00D71E26">
        <w:t>ofert przedstawia taki sam bilans ceny i gwarancji, Zamawiający spośród tych ofert wybierze ofertę</w:t>
      </w:r>
      <w:r>
        <w:t xml:space="preserve"> </w:t>
      </w:r>
      <w:r w:rsidR="00D71E26">
        <w:t>z niższą ceną.</w:t>
      </w:r>
    </w:p>
    <w:p w:rsidR="00705BDD" w:rsidRDefault="008F453A">
      <w:pPr>
        <w:pStyle w:val="Bodytext20"/>
        <w:numPr>
          <w:ilvl w:val="0"/>
          <w:numId w:val="23"/>
        </w:numPr>
        <w:shd w:val="clear" w:color="auto" w:fill="auto"/>
        <w:tabs>
          <w:tab w:val="left" w:pos="334"/>
        </w:tabs>
        <w:spacing w:before="23"/>
        <w:ind w:left="340" w:hanging="340"/>
      </w:pPr>
      <w:r>
        <w:t>Oferta może uzyskać maksymalnie 100 pkt.</w:t>
      </w:r>
    </w:p>
    <w:p w:rsidR="00705BDD" w:rsidRDefault="008F453A">
      <w:pPr>
        <w:pStyle w:val="Bodytext20"/>
        <w:numPr>
          <w:ilvl w:val="0"/>
          <w:numId w:val="23"/>
        </w:numPr>
        <w:shd w:val="clear" w:color="auto" w:fill="auto"/>
        <w:tabs>
          <w:tab w:val="left" w:pos="339"/>
        </w:tabs>
        <w:ind w:left="340" w:hanging="340"/>
      </w:pPr>
      <w:r>
        <w:t>Zamawiający udzieli zamówienia Wykonawcy, którego oferta uzyska największą liczbę punktów.</w:t>
      </w:r>
    </w:p>
    <w:p w:rsidR="00705BDD" w:rsidRDefault="008F453A">
      <w:pPr>
        <w:pStyle w:val="Bodytext20"/>
        <w:numPr>
          <w:ilvl w:val="0"/>
          <w:numId w:val="23"/>
        </w:numPr>
        <w:shd w:val="clear" w:color="auto" w:fill="auto"/>
        <w:spacing w:after="120"/>
        <w:ind w:left="340" w:hanging="340"/>
      </w:pPr>
      <w:r>
        <w:t xml:space="preserve"> Cena oraz inne warunki przedstawione przez Wykonawcę nie podlegają negocjacjom na żadnym etapie postępowania.</w:t>
      </w:r>
    </w:p>
    <w:p w:rsidR="00705BDD" w:rsidRDefault="008F453A">
      <w:pPr>
        <w:pStyle w:val="Heading30"/>
        <w:keepNext/>
        <w:keepLines/>
        <w:numPr>
          <w:ilvl w:val="0"/>
          <w:numId w:val="1"/>
        </w:numPr>
        <w:shd w:val="clear" w:color="auto" w:fill="auto"/>
        <w:tabs>
          <w:tab w:val="left" w:pos="473"/>
        </w:tabs>
        <w:ind w:left="340" w:hanging="340"/>
      </w:pPr>
      <w:bookmarkStart w:id="17" w:name="bookmark17"/>
      <w:r>
        <w:t>Informacja o zastosowaniu tzw. procedury odwróconej.</w:t>
      </w:r>
      <w:bookmarkEnd w:id="17"/>
    </w:p>
    <w:p w:rsidR="00705BDD" w:rsidRDefault="008F453A">
      <w:pPr>
        <w:pStyle w:val="Bodytext20"/>
        <w:shd w:val="clear" w:color="auto" w:fill="auto"/>
        <w:spacing w:after="120"/>
        <w:ind w:firstLine="0"/>
      </w:pPr>
      <w:r>
        <w:t xml:space="preserve">W niniejszym postępowaniu Zamawiający </w:t>
      </w:r>
      <w:r>
        <w:rPr>
          <w:rStyle w:val="Bodytext22"/>
        </w:rPr>
        <w:t>najpierw dokona oceny ofert,</w:t>
      </w:r>
      <w:r>
        <w:t xml:space="preserve"> a następnie zbada, czy wykonawca, którego oferta została oceniona jako najkorzystniejsza nie podlega wykluczeniu</w:t>
      </w:r>
      <w:r w:rsidR="001F714D">
        <w:t xml:space="preserve"> oraz spełnia warunki udziału w </w:t>
      </w:r>
      <w:r>
        <w:t>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705BDD" w:rsidRDefault="004E314E">
      <w:pPr>
        <w:pStyle w:val="Heading30"/>
        <w:keepNext/>
        <w:keepLines/>
        <w:numPr>
          <w:ilvl w:val="0"/>
          <w:numId w:val="1"/>
        </w:numPr>
        <w:shd w:val="clear" w:color="auto" w:fill="auto"/>
        <w:tabs>
          <w:tab w:val="left" w:pos="531"/>
        </w:tabs>
        <w:ind w:left="340" w:hanging="340"/>
      </w:pPr>
      <w:bookmarkStart w:id="18" w:name="bookmark18"/>
      <w:r>
        <w:t>Informacj</w:t>
      </w:r>
      <w:r w:rsidR="008F453A">
        <w:t>a o zakończeniu postępowania</w:t>
      </w:r>
      <w:bookmarkEnd w:id="18"/>
    </w:p>
    <w:p w:rsidR="00705BDD" w:rsidRDefault="004E314E">
      <w:pPr>
        <w:pStyle w:val="Bodytext20"/>
        <w:shd w:val="clear" w:color="auto" w:fill="auto"/>
        <w:tabs>
          <w:tab w:val="left" w:pos="1906"/>
          <w:tab w:val="left" w:pos="4814"/>
          <w:tab w:val="left" w:pos="6269"/>
          <w:tab w:val="left" w:pos="7306"/>
        </w:tabs>
        <w:ind w:left="340" w:hanging="340"/>
      </w:pPr>
      <w:r>
        <w:t xml:space="preserve">Niezwłocznie po </w:t>
      </w:r>
      <w:r w:rsidR="008F453A">
        <w:t>zako</w:t>
      </w:r>
      <w:r>
        <w:t xml:space="preserve">ńczeniu postępowania Zamawiający zamieści </w:t>
      </w:r>
      <w:r w:rsidR="008F453A">
        <w:t>na stronie internetowej</w:t>
      </w:r>
    </w:p>
    <w:p w:rsidR="00705BDD" w:rsidRDefault="00885829">
      <w:pPr>
        <w:pStyle w:val="Bodytext20"/>
        <w:shd w:val="clear" w:color="auto" w:fill="auto"/>
        <w:ind w:left="340" w:hanging="340"/>
      </w:pPr>
      <w:hyperlink r:id="rId9" w:history="1">
        <w:r w:rsidR="008F453A">
          <w:rPr>
            <w:rStyle w:val="Hipercze"/>
          </w:rPr>
          <w:t>https://www.portalogloszen.arimr.gov.pl/</w:t>
        </w:r>
      </w:hyperlink>
      <w:r w:rsidR="008F453A" w:rsidRPr="0076564C">
        <w:rPr>
          <w:rStyle w:val="Bodytext23"/>
          <w:lang w:val="pl-PL"/>
        </w:rPr>
        <w:t xml:space="preserve"> </w:t>
      </w:r>
      <w:r w:rsidR="008F453A" w:rsidRPr="003A5FE3">
        <w:rPr>
          <w:color w:val="auto"/>
        </w:rPr>
        <w:t>oraz</w:t>
      </w:r>
      <w:r w:rsidR="003A5FE3" w:rsidRPr="003A5FE3">
        <w:rPr>
          <w:color w:val="auto"/>
        </w:rPr>
        <w:t xml:space="preserve"> </w:t>
      </w:r>
      <w:r w:rsidR="003A5FE3" w:rsidRPr="003A5FE3">
        <w:rPr>
          <w:rStyle w:val="Hipercze"/>
        </w:rPr>
        <w:t>http://parafia-mogilno.pl/kontakt.html</w:t>
      </w:r>
      <w:r w:rsidR="004E314E" w:rsidRPr="003A5FE3">
        <w:rPr>
          <w:color w:val="auto"/>
        </w:rPr>
        <w:t xml:space="preserve"> </w:t>
      </w:r>
      <w:r w:rsidR="008F453A" w:rsidRPr="003A5FE3">
        <w:rPr>
          <w:rStyle w:val="Bodytext23"/>
          <w:color w:val="auto"/>
          <w:lang w:val="pl-PL"/>
        </w:rPr>
        <w:t xml:space="preserve"> </w:t>
      </w:r>
      <w:r w:rsidR="008F453A">
        <w:t>informację o:</w:t>
      </w:r>
    </w:p>
    <w:p w:rsidR="00705BDD" w:rsidRDefault="00CA4BD7">
      <w:pPr>
        <w:pStyle w:val="Bodytext20"/>
        <w:numPr>
          <w:ilvl w:val="0"/>
          <w:numId w:val="24"/>
        </w:numPr>
        <w:shd w:val="clear" w:color="auto" w:fill="auto"/>
        <w:tabs>
          <w:tab w:val="left" w:pos="744"/>
        </w:tabs>
        <w:ind w:left="400" w:firstLine="0"/>
      </w:pPr>
      <w:r>
        <w:t xml:space="preserve"> </w:t>
      </w:r>
      <w:r w:rsidR="00112970">
        <w:t>wyborze wykonawcy,</w:t>
      </w:r>
    </w:p>
    <w:p w:rsidR="00705BDD" w:rsidRDefault="008F453A">
      <w:pPr>
        <w:pStyle w:val="Bodytext20"/>
        <w:numPr>
          <w:ilvl w:val="0"/>
          <w:numId w:val="24"/>
        </w:numPr>
        <w:shd w:val="clear" w:color="auto" w:fill="auto"/>
        <w:tabs>
          <w:tab w:val="left" w:pos="748"/>
        </w:tabs>
        <w:ind w:left="400" w:firstLine="0"/>
      </w:pPr>
      <w:r>
        <w:t xml:space="preserve">odrzuceniu </w:t>
      </w:r>
      <w:r w:rsidR="00112970">
        <w:t xml:space="preserve">wszystkich złożonych ofert, </w:t>
      </w:r>
    </w:p>
    <w:p w:rsidR="00705BDD" w:rsidRDefault="00112970">
      <w:pPr>
        <w:pStyle w:val="Bodytext20"/>
        <w:numPr>
          <w:ilvl w:val="0"/>
          <w:numId w:val="24"/>
        </w:numPr>
        <w:shd w:val="clear" w:color="auto" w:fill="auto"/>
        <w:tabs>
          <w:tab w:val="left" w:pos="753"/>
        </w:tabs>
        <w:ind w:left="400" w:firstLine="0"/>
      </w:pPr>
      <w:r>
        <w:t xml:space="preserve">niezłożeniu żadnej oferty, </w:t>
      </w:r>
    </w:p>
    <w:p w:rsidR="00705BDD" w:rsidRDefault="008F453A">
      <w:pPr>
        <w:pStyle w:val="Bodytext20"/>
        <w:numPr>
          <w:ilvl w:val="0"/>
          <w:numId w:val="24"/>
        </w:numPr>
        <w:shd w:val="clear" w:color="auto" w:fill="auto"/>
        <w:tabs>
          <w:tab w:val="left" w:pos="758"/>
        </w:tabs>
        <w:ind w:left="400" w:firstLine="0"/>
      </w:pPr>
      <w:r>
        <w:t>zakończeniu tego postępowania bez wyboru żadnej z ofert.</w:t>
      </w:r>
    </w:p>
    <w:p w:rsidR="00705BDD" w:rsidRDefault="008F453A">
      <w:pPr>
        <w:pStyle w:val="Bodytext20"/>
        <w:shd w:val="clear" w:color="auto" w:fill="auto"/>
        <w:ind w:firstLine="0"/>
      </w:pPr>
      <w:r>
        <w:t>Niezależnie od zamieszczenia informacji na podanych wyżej stronach internetowych o wynikach postępowania Zamawiający poinformuje wszystkich Wykonawców biorących udział w postępowaniu.</w:t>
      </w:r>
    </w:p>
    <w:p w:rsidR="00705BDD" w:rsidRPr="001F714D" w:rsidRDefault="008F453A">
      <w:pPr>
        <w:pStyle w:val="Heading30"/>
        <w:keepNext/>
        <w:keepLines/>
        <w:numPr>
          <w:ilvl w:val="0"/>
          <w:numId w:val="1"/>
        </w:numPr>
        <w:shd w:val="clear" w:color="auto" w:fill="auto"/>
        <w:tabs>
          <w:tab w:val="left" w:pos="545"/>
        </w:tabs>
        <w:spacing w:after="39" w:line="220" w:lineRule="exact"/>
        <w:ind w:left="340" w:hanging="340"/>
      </w:pPr>
      <w:bookmarkStart w:id="19" w:name="bookmark19"/>
      <w:r w:rsidRPr="001F714D">
        <w:t>Wymagania dotyczące zabezpieczenia należytego wykonania umowy</w:t>
      </w:r>
      <w:bookmarkEnd w:id="19"/>
    </w:p>
    <w:p w:rsidR="00705BDD" w:rsidRPr="001F714D" w:rsidRDefault="001F714D" w:rsidP="001F714D">
      <w:pPr>
        <w:pStyle w:val="Bodytext20"/>
        <w:shd w:val="clear" w:color="auto" w:fill="auto"/>
        <w:ind w:left="340" w:firstLine="0"/>
      </w:pPr>
      <w:r w:rsidRPr="001F714D">
        <w:t>Zamawiający nie wymaga</w:t>
      </w:r>
      <w:r w:rsidR="00913F05">
        <w:t xml:space="preserve"> wniesienia</w:t>
      </w:r>
      <w:r w:rsidR="008F453A" w:rsidRPr="001F714D">
        <w:t xml:space="preserve"> zabezpieczenia należytego wykonania umowy, </w:t>
      </w:r>
      <w:r>
        <w:t>na</w:t>
      </w:r>
      <w:r w:rsidR="008F453A" w:rsidRPr="001F714D">
        <w:t xml:space="preserve"> pok</w:t>
      </w:r>
      <w:r>
        <w:t>rycie roszczeń z </w:t>
      </w:r>
      <w:r w:rsidR="008F453A" w:rsidRPr="001F714D">
        <w:t>tytułu niewykonania lub nienależytego</w:t>
      </w:r>
      <w:r>
        <w:t xml:space="preserve"> wykonania</w:t>
      </w:r>
      <w:r w:rsidR="008F453A" w:rsidRPr="001F714D">
        <w:t xml:space="preserve"> umowy.</w:t>
      </w:r>
    </w:p>
    <w:p w:rsidR="00705BDD" w:rsidRDefault="008F453A">
      <w:pPr>
        <w:pStyle w:val="Heading30"/>
        <w:keepNext/>
        <w:keepLines/>
        <w:numPr>
          <w:ilvl w:val="0"/>
          <w:numId w:val="1"/>
        </w:numPr>
        <w:shd w:val="clear" w:color="auto" w:fill="auto"/>
        <w:tabs>
          <w:tab w:val="left" w:pos="452"/>
        </w:tabs>
        <w:spacing w:after="56" w:line="220" w:lineRule="exact"/>
        <w:ind w:left="360" w:hanging="360"/>
      </w:pPr>
      <w:bookmarkStart w:id="20" w:name="bookmark20"/>
      <w:r>
        <w:t>Warunki zmian umowy zawartej w wyniku przeprowadzonego postępowania</w:t>
      </w:r>
      <w:bookmarkEnd w:id="20"/>
    </w:p>
    <w:p w:rsidR="00705BDD" w:rsidRDefault="008F453A">
      <w:pPr>
        <w:pStyle w:val="Bodytext20"/>
        <w:shd w:val="clear" w:color="auto" w:fill="auto"/>
        <w:ind w:left="360" w:hanging="360"/>
      </w:pPr>
      <w:r>
        <w:t>Zamawiający dopuszcza możliwość dokonania zmian postanowień zawartej umowy w stosunku do treści</w:t>
      </w:r>
    </w:p>
    <w:p w:rsidR="00705BDD" w:rsidRDefault="008F453A">
      <w:pPr>
        <w:pStyle w:val="Bodytext20"/>
        <w:shd w:val="clear" w:color="auto" w:fill="auto"/>
        <w:ind w:left="360" w:hanging="360"/>
      </w:pPr>
      <w:r>
        <w:t>oferty, na podstawie której dokonano wyboru wykonawcy, w przypadku wystąpienia co najmniej jednej</w:t>
      </w:r>
    </w:p>
    <w:p w:rsidR="00705BDD" w:rsidRDefault="008F453A">
      <w:pPr>
        <w:pStyle w:val="Bodytext20"/>
        <w:shd w:val="clear" w:color="auto" w:fill="auto"/>
        <w:ind w:left="360" w:hanging="360"/>
      </w:pPr>
      <w:r>
        <w:t>z ok</w:t>
      </w:r>
      <w:r w:rsidR="00CD1BB1">
        <w:t xml:space="preserve">oliczności wymienionych w załączniku </w:t>
      </w:r>
      <w:r w:rsidR="00913F05">
        <w:t xml:space="preserve">nr 7 </w:t>
      </w:r>
      <w:r w:rsidR="00CD1BB1">
        <w:t>do zapytania ofertowego - wzór umowy.</w:t>
      </w:r>
    </w:p>
    <w:p w:rsidR="00705BDD" w:rsidRDefault="008F453A">
      <w:pPr>
        <w:pStyle w:val="Heading30"/>
        <w:keepNext/>
        <w:keepLines/>
        <w:numPr>
          <w:ilvl w:val="0"/>
          <w:numId w:val="1"/>
        </w:numPr>
        <w:shd w:val="clear" w:color="auto" w:fill="auto"/>
        <w:tabs>
          <w:tab w:val="left" w:pos="550"/>
        </w:tabs>
        <w:spacing w:after="39" w:line="220" w:lineRule="exact"/>
        <w:ind w:left="320" w:hanging="320"/>
      </w:pPr>
      <w:bookmarkStart w:id="21" w:name="bookmark21"/>
      <w:r>
        <w:t>Pozostałe informacje</w:t>
      </w:r>
      <w:bookmarkEnd w:id="21"/>
    </w:p>
    <w:p w:rsidR="00705BDD" w:rsidRDefault="008F453A">
      <w:pPr>
        <w:pStyle w:val="Bodytext20"/>
        <w:numPr>
          <w:ilvl w:val="0"/>
          <w:numId w:val="27"/>
        </w:numPr>
        <w:shd w:val="clear" w:color="auto" w:fill="auto"/>
        <w:tabs>
          <w:tab w:val="left" w:pos="334"/>
        </w:tabs>
        <w:ind w:left="320" w:hanging="320"/>
      </w:pPr>
      <w:r>
        <w:t>Zamawiający zastrzega sobie możliwość:</w:t>
      </w:r>
    </w:p>
    <w:p w:rsidR="00705BDD" w:rsidRDefault="008F453A">
      <w:pPr>
        <w:pStyle w:val="Bodytext20"/>
        <w:numPr>
          <w:ilvl w:val="0"/>
          <w:numId w:val="28"/>
        </w:numPr>
        <w:shd w:val="clear" w:color="auto" w:fill="auto"/>
        <w:tabs>
          <w:tab w:val="left" w:pos="684"/>
        </w:tabs>
        <w:ind w:left="320" w:firstLine="0"/>
      </w:pPr>
      <w:r>
        <w:t>do zmiany zapytania ofertowego przed upływem terminu składania ofert ,</w:t>
      </w:r>
    </w:p>
    <w:p w:rsidR="00705BDD" w:rsidRDefault="008F453A">
      <w:pPr>
        <w:pStyle w:val="Bodytext20"/>
        <w:numPr>
          <w:ilvl w:val="0"/>
          <w:numId w:val="28"/>
        </w:numPr>
        <w:shd w:val="clear" w:color="auto" w:fill="auto"/>
        <w:ind w:left="320" w:firstLine="0"/>
      </w:pPr>
      <w:r>
        <w:t xml:space="preserve"> zakończenia postępowania bez wyboru żadnej z ofert,</w:t>
      </w:r>
    </w:p>
    <w:p w:rsidR="00705BDD" w:rsidRDefault="008F453A">
      <w:pPr>
        <w:pStyle w:val="Bodytext20"/>
        <w:numPr>
          <w:ilvl w:val="0"/>
          <w:numId w:val="28"/>
        </w:numPr>
        <w:shd w:val="clear" w:color="auto" w:fill="auto"/>
        <w:tabs>
          <w:tab w:val="left" w:pos="684"/>
        </w:tabs>
        <w:ind w:left="320" w:firstLine="0"/>
      </w:pPr>
      <w:r>
        <w:t>odwołania postępowania do momentu złożenia ofert,</w:t>
      </w:r>
    </w:p>
    <w:p w:rsidR="00705BDD" w:rsidRDefault="008F453A">
      <w:pPr>
        <w:pStyle w:val="Bodytext20"/>
        <w:numPr>
          <w:ilvl w:val="0"/>
          <w:numId w:val="28"/>
        </w:numPr>
        <w:shd w:val="clear" w:color="auto" w:fill="auto"/>
        <w:tabs>
          <w:tab w:val="left" w:pos="684"/>
        </w:tabs>
        <w:ind w:left="320" w:firstLine="0"/>
      </w:pPr>
      <w:r>
        <w:t>unieważnienia postępowania, jeśli:</w:t>
      </w:r>
    </w:p>
    <w:p w:rsidR="00705BDD" w:rsidRDefault="008F453A">
      <w:pPr>
        <w:pStyle w:val="Bodytext20"/>
        <w:numPr>
          <w:ilvl w:val="0"/>
          <w:numId w:val="13"/>
        </w:numPr>
        <w:shd w:val="clear" w:color="auto" w:fill="auto"/>
        <w:ind w:left="1020" w:hanging="360"/>
        <w:jc w:val="left"/>
      </w:pPr>
      <w:r>
        <w:t xml:space="preserve"> cena oferty najkorzystniejszej przekroczy kwotę, którą Zamawiający może przeznaczyć na sfinansowanie zamówienia;</w:t>
      </w:r>
    </w:p>
    <w:p w:rsidR="00705BDD" w:rsidRDefault="008F453A">
      <w:pPr>
        <w:pStyle w:val="Bodytext20"/>
        <w:numPr>
          <w:ilvl w:val="0"/>
          <w:numId w:val="13"/>
        </w:numPr>
        <w:shd w:val="clear" w:color="auto" w:fill="auto"/>
        <w:ind w:left="1020" w:hanging="360"/>
        <w:jc w:val="left"/>
      </w:pPr>
      <w:r>
        <w:t xml:space="preserve"> wystąpiła istotna zmiana okoliczności powodująca, iż realizacja zamówienia nie leży w interesie Zamawiającego, czego nie można było przewidzieć w chwili wszczynania postępowania,</w:t>
      </w:r>
    </w:p>
    <w:p w:rsidR="00705BDD" w:rsidRDefault="008F453A">
      <w:pPr>
        <w:pStyle w:val="Bodytext20"/>
        <w:numPr>
          <w:ilvl w:val="0"/>
          <w:numId w:val="13"/>
        </w:numPr>
        <w:shd w:val="clear" w:color="auto" w:fill="auto"/>
        <w:ind w:left="1020" w:hanging="360"/>
        <w:jc w:val="left"/>
      </w:pPr>
      <w:r>
        <w:t xml:space="preserve"> postępowanie obarczone jest wadą powodującą, że zawarta umowa będzie sprzeczna z </w:t>
      </w:r>
      <w:r>
        <w:lastRenderedPageBreak/>
        <w:t>postanowieniami umowy o dofinansowanie projektu.</w:t>
      </w:r>
    </w:p>
    <w:p w:rsidR="00705BDD" w:rsidRDefault="008F453A">
      <w:pPr>
        <w:pStyle w:val="Bodytext20"/>
        <w:shd w:val="clear" w:color="auto" w:fill="auto"/>
        <w:ind w:left="660" w:firstLine="0"/>
      </w:pPr>
      <w:r>
        <w:t>W przypadkach, o których mowa powyżej, Wykonawcy nie przysługują w stosunku do Zamawiającego żadne roszczenia odszkodowawcze.</w:t>
      </w:r>
    </w:p>
    <w:p w:rsidR="00705BDD" w:rsidRDefault="008F453A">
      <w:pPr>
        <w:pStyle w:val="Bodytext20"/>
        <w:numPr>
          <w:ilvl w:val="0"/>
          <w:numId w:val="27"/>
        </w:numPr>
        <w:shd w:val="clear" w:color="auto" w:fill="auto"/>
        <w:tabs>
          <w:tab w:val="left" w:pos="339"/>
        </w:tabs>
        <w:ind w:left="320" w:hanging="320"/>
      </w:pPr>
      <w:r>
        <w:t>Zamawiający poprawi w ofercie oczywiste omyłki pisarskie i rachunkowe, o czym niezwłocznie poinformuje Wykonawcę.</w:t>
      </w:r>
    </w:p>
    <w:p w:rsidR="00705BDD" w:rsidRDefault="008F453A">
      <w:pPr>
        <w:pStyle w:val="Bodytext20"/>
        <w:numPr>
          <w:ilvl w:val="0"/>
          <w:numId w:val="27"/>
        </w:numPr>
        <w:shd w:val="clear" w:color="auto" w:fill="auto"/>
        <w:ind w:left="320" w:hanging="320"/>
      </w:pPr>
      <w:r>
        <w:t xml:space="preserve"> Zamawiający wezwie Wykonawców, którzy nie złożyli wymaganych dokumentów lub oświadczeń bądź złożone dokumenty i/lub oświadczenia zawierają braki, do ich uzupełnienia w wyznaczonym terminie. Czynność uzupełniania dokumentów i/lub oświadczeń jest czynnością jednokrotną. Uzupełnieniu nie podlega treść oferty rozumiana jako zakres zobowiązania Wykonawcy.</w:t>
      </w:r>
    </w:p>
    <w:p w:rsidR="00705BDD" w:rsidRDefault="008F453A">
      <w:pPr>
        <w:pStyle w:val="Bodytext20"/>
        <w:numPr>
          <w:ilvl w:val="0"/>
          <w:numId w:val="27"/>
        </w:numPr>
        <w:shd w:val="clear" w:color="auto" w:fill="auto"/>
        <w:spacing w:after="250"/>
        <w:ind w:left="320" w:hanging="320"/>
      </w:pPr>
      <w:r>
        <w:t xml:space="preserve"> Zamawiający może wezwać Wykonawcę w wyznaczonym przez siebie terminie do złożenia wyjaśnień dotyczących złożonych dokumentów i/lub oświadczeń.</w:t>
      </w:r>
    </w:p>
    <w:p w:rsidR="00705BDD" w:rsidRDefault="008F453A" w:rsidP="000A1B47">
      <w:pPr>
        <w:pStyle w:val="Heading30"/>
        <w:keepNext/>
        <w:keepLines/>
        <w:shd w:val="clear" w:color="auto" w:fill="auto"/>
        <w:tabs>
          <w:tab w:val="left" w:pos="684"/>
        </w:tabs>
        <w:spacing w:after="39" w:line="220" w:lineRule="exact"/>
        <w:ind w:firstLine="0"/>
      </w:pPr>
      <w:bookmarkStart w:id="22" w:name="bookmark22"/>
      <w:r>
        <w:t>Załączniki:</w:t>
      </w:r>
      <w:bookmarkEnd w:id="22"/>
    </w:p>
    <w:p w:rsidR="00705BDD" w:rsidRDefault="008F453A">
      <w:pPr>
        <w:pStyle w:val="Bodytext20"/>
        <w:numPr>
          <w:ilvl w:val="0"/>
          <w:numId w:val="13"/>
        </w:numPr>
        <w:shd w:val="clear" w:color="auto" w:fill="auto"/>
        <w:tabs>
          <w:tab w:val="left" w:pos="310"/>
        </w:tabs>
        <w:ind w:left="320" w:hanging="320"/>
      </w:pPr>
      <w:r>
        <w:t>formularz ofertowy,</w:t>
      </w:r>
    </w:p>
    <w:p w:rsidR="00705BDD" w:rsidRDefault="008F453A">
      <w:pPr>
        <w:pStyle w:val="Bodytext20"/>
        <w:numPr>
          <w:ilvl w:val="0"/>
          <w:numId w:val="13"/>
        </w:numPr>
        <w:shd w:val="clear" w:color="auto" w:fill="auto"/>
        <w:tabs>
          <w:tab w:val="left" w:pos="310"/>
        </w:tabs>
        <w:ind w:left="320" w:hanging="320"/>
      </w:pPr>
      <w:r>
        <w:t>przedmiar robót,</w:t>
      </w:r>
    </w:p>
    <w:p w:rsidR="00705BDD" w:rsidRDefault="008F453A">
      <w:pPr>
        <w:pStyle w:val="Bodytext20"/>
        <w:numPr>
          <w:ilvl w:val="0"/>
          <w:numId w:val="13"/>
        </w:numPr>
        <w:shd w:val="clear" w:color="auto" w:fill="auto"/>
        <w:tabs>
          <w:tab w:val="left" w:pos="310"/>
        </w:tabs>
        <w:ind w:left="320" w:hanging="320"/>
      </w:pPr>
      <w:r>
        <w:t>oświadczenie o braku powiązań kapitałowych,</w:t>
      </w:r>
    </w:p>
    <w:p w:rsidR="00705BDD" w:rsidRDefault="008F453A">
      <w:pPr>
        <w:pStyle w:val="Bodytext20"/>
        <w:numPr>
          <w:ilvl w:val="0"/>
          <w:numId w:val="13"/>
        </w:numPr>
        <w:shd w:val="clear" w:color="auto" w:fill="auto"/>
        <w:tabs>
          <w:tab w:val="left" w:pos="310"/>
        </w:tabs>
        <w:ind w:left="320" w:hanging="320"/>
      </w:pPr>
      <w:r>
        <w:t>oświadczenie o spełnianiu warunków udziału w postępowaniu,</w:t>
      </w:r>
    </w:p>
    <w:p w:rsidR="00705BDD" w:rsidRDefault="008F453A">
      <w:pPr>
        <w:pStyle w:val="Bodytext20"/>
        <w:numPr>
          <w:ilvl w:val="0"/>
          <w:numId w:val="13"/>
        </w:numPr>
        <w:shd w:val="clear" w:color="auto" w:fill="auto"/>
        <w:tabs>
          <w:tab w:val="left" w:pos="310"/>
        </w:tabs>
        <w:ind w:left="320" w:hanging="320"/>
      </w:pPr>
      <w:r>
        <w:t>wykaz robót,</w:t>
      </w:r>
    </w:p>
    <w:p w:rsidR="00705BDD" w:rsidRDefault="008F453A">
      <w:pPr>
        <w:pStyle w:val="Bodytext20"/>
        <w:numPr>
          <w:ilvl w:val="0"/>
          <w:numId w:val="13"/>
        </w:numPr>
        <w:shd w:val="clear" w:color="auto" w:fill="auto"/>
        <w:tabs>
          <w:tab w:val="left" w:pos="310"/>
        </w:tabs>
        <w:ind w:left="320" w:hanging="320"/>
      </w:pPr>
      <w:r>
        <w:t>wykaz osób,</w:t>
      </w:r>
    </w:p>
    <w:p w:rsidR="00705BDD" w:rsidRDefault="008F453A">
      <w:pPr>
        <w:pStyle w:val="Bodytext20"/>
        <w:numPr>
          <w:ilvl w:val="0"/>
          <w:numId w:val="13"/>
        </w:numPr>
        <w:shd w:val="clear" w:color="auto" w:fill="auto"/>
        <w:tabs>
          <w:tab w:val="left" w:pos="310"/>
        </w:tabs>
        <w:ind w:left="320" w:hanging="320"/>
      </w:pPr>
      <w:r>
        <w:t>projekt umowy,</w:t>
      </w:r>
    </w:p>
    <w:p w:rsidR="00705BDD" w:rsidRDefault="008F453A">
      <w:pPr>
        <w:pStyle w:val="Bodytext20"/>
        <w:numPr>
          <w:ilvl w:val="0"/>
          <w:numId w:val="13"/>
        </w:numPr>
        <w:shd w:val="clear" w:color="auto" w:fill="auto"/>
        <w:tabs>
          <w:tab w:val="left" w:pos="310"/>
        </w:tabs>
        <w:ind w:left="320" w:hanging="320"/>
      </w:pPr>
      <w:r>
        <w:t>specyfikacja techniczna,</w:t>
      </w:r>
    </w:p>
    <w:p w:rsidR="00705BDD" w:rsidRDefault="008F453A">
      <w:pPr>
        <w:pStyle w:val="Bodytext20"/>
        <w:numPr>
          <w:ilvl w:val="0"/>
          <w:numId w:val="13"/>
        </w:numPr>
        <w:shd w:val="clear" w:color="auto" w:fill="auto"/>
        <w:tabs>
          <w:tab w:val="left" w:pos="310"/>
        </w:tabs>
        <w:ind w:left="320" w:hanging="320"/>
      </w:pPr>
      <w:r>
        <w:t>dokumentacja projektowa</w:t>
      </w:r>
    </w:p>
    <w:sectPr w:rsidR="00705BDD" w:rsidSect="00072293">
      <w:footerReference w:type="default" r:id="rId10"/>
      <w:pgSz w:w="11900" w:h="16840"/>
      <w:pgMar w:top="857" w:right="788" w:bottom="851" w:left="10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829" w:rsidRDefault="00885829">
      <w:r>
        <w:separator/>
      </w:r>
    </w:p>
  </w:endnote>
  <w:endnote w:type="continuationSeparator" w:id="0">
    <w:p w:rsidR="00885829" w:rsidRDefault="0088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DD" w:rsidRDefault="00EF57B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6216015</wp:posOffset>
              </wp:positionH>
              <wp:positionV relativeFrom="page">
                <wp:posOffset>10295890</wp:posOffset>
              </wp:positionV>
              <wp:extent cx="779780"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657" w:rsidRDefault="008F453A">
                          <w:pPr>
                            <w:pStyle w:val="Headerorfooter0"/>
                            <w:shd w:val="clear" w:color="auto" w:fill="auto"/>
                            <w:spacing w:line="240" w:lineRule="auto"/>
                          </w:pPr>
                          <w:r>
                            <w:rPr>
                              <w:rStyle w:val="Headerorfooter1"/>
                              <w:b/>
                              <w:bCs/>
                            </w:rPr>
                            <w:t xml:space="preserve">Strona </w:t>
                          </w:r>
                          <w:r>
                            <w:fldChar w:fldCharType="begin"/>
                          </w:r>
                          <w:r>
                            <w:instrText xml:space="preserve"> PAGE \* MERGEFORMAT </w:instrText>
                          </w:r>
                          <w:r>
                            <w:fldChar w:fldCharType="separate"/>
                          </w:r>
                          <w:r w:rsidR="00EB0026" w:rsidRPr="00EB0026">
                            <w:rPr>
                              <w:rStyle w:val="Headerorfooter1"/>
                              <w:b/>
                              <w:bCs/>
                              <w:noProof/>
                            </w:rPr>
                            <w:t>4</w:t>
                          </w:r>
                          <w:r>
                            <w:rPr>
                              <w:rStyle w:val="Headerorfooter1"/>
                              <w:b/>
                              <w:bCs/>
                            </w:rPr>
                            <w:fldChar w:fldCharType="end"/>
                          </w:r>
                          <w:r>
                            <w:rPr>
                              <w:rStyle w:val="Headerorfooter1"/>
                              <w:b/>
                              <w:bCs/>
                            </w:rPr>
                            <w:t xml:space="preserve"> z </w:t>
                          </w:r>
                          <w:r w:rsidR="00F55657">
                            <w:rPr>
                              <w:rStyle w:val="Headerorfooter1"/>
                              <w:b/>
                              <w:bCs/>
                            </w:rPr>
                            <w:t>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9.45pt;margin-top:810.7pt;width:61.4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" filled="f" stroked="f">
              <v:textbox style="mso-fit-shape-to-text:t" inset="0,0,0,0">
                <w:txbxContent>
                  <w:p w:rsidR="00F55657" w:rsidRDefault="008F453A">
                    <w:pPr>
                      <w:pStyle w:val="Headerorfooter0"/>
                      <w:shd w:val="clear" w:color="auto" w:fill="auto"/>
                      <w:spacing w:line="240" w:lineRule="auto"/>
                    </w:pPr>
                    <w:r>
                      <w:rPr>
                        <w:rStyle w:val="Headerorfooter1"/>
                        <w:b/>
                        <w:bCs/>
                      </w:rPr>
                      <w:t xml:space="preserve">Strona </w:t>
                    </w:r>
                    <w:r>
                      <w:fldChar w:fldCharType="begin"/>
                    </w:r>
                    <w:r>
                      <w:instrText xml:space="preserve"> PAGE \* MERGEFORMAT </w:instrText>
                    </w:r>
                    <w:r>
                      <w:fldChar w:fldCharType="separate"/>
                    </w:r>
                    <w:r w:rsidR="00EB0026" w:rsidRPr="00EB0026">
                      <w:rPr>
                        <w:rStyle w:val="Headerorfooter1"/>
                        <w:b/>
                        <w:bCs/>
                        <w:noProof/>
                      </w:rPr>
                      <w:t>4</w:t>
                    </w:r>
                    <w:r>
                      <w:rPr>
                        <w:rStyle w:val="Headerorfooter1"/>
                        <w:b/>
                        <w:bCs/>
                      </w:rPr>
                      <w:fldChar w:fldCharType="end"/>
                    </w:r>
                    <w:r>
                      <w:rPr>
                        <w:rStyle w:val="Headerorfooter1"/>
                        <w:b/>
                        <w:bCs/>
                      </w:rPr>
                      <w:t xml:space="preserve"> z </w:t>
                    </w:r>
                    <w:r w:rsidR="00F55657">
                      <w:rPr>
                        <w:rStyle w:val="Headerorfooter1"/>
                        <w:b/>
                        <w:bCs/>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829" w:rsidRDefault="00885829"/>
  </w:footnote>
  <w:footnote w:type="continuationSeparator" w:id="0">
    <w:p w:rsidR="00885829" w:rsidRDefault="008858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DE9"/>
    <w:multiLevelType w:val="multilevel"/>
    <w:tmpl w:val="CFF4730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E16D1"/>
    <w:multiLevelType w:val="multilevel"/>
    <w:tmpl w:val="1F4E57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B54911"/>
    <w:multiLevelType w:val="multilevel"/>
    <w:tmpl w:val="A76EDA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926D1"/>
    <w:multiLevelType w:val="multilevel"/>
    <w:tmpl w:val="D1BCB19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90E89"/>
    <w:multiLevelType w:val="multilevel"/>
    <w:tmpl w:val="82CC2E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C4C6E"/>
    <w:multiLevelType w:val="multilevel"/>
    <w:tmpl w:val="AC8AAFF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114F2"/>
    <w:multiLevelType w:val="multilevel"/>
    <w:tmpl w:val="5D029B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B01050"/>
    <w:multiLevelType w:val="multilevel"/>
    <w:tmpl w:val="DAA476DC"/>
    <w:lvl w:ilvl="0">
      <w:start w:val="5"/>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3117AA"/>
    <w:multiLevelType w:val="multilevel"/>
    <w:tmpl w:val="045448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A3C76"/>
    <w:multiLevelType w:val="multilevel"/>
    <w:tmpl w:val="8F38029E"/>
    <w:lvl w:ilvl="0">
      <w:start w:val="33"/>
      <w:numFmt w:val="decimal"/>
      <w:lvlText w:val="%1"/>
      <w:lvlJc w:val="left"/>
      <w:pPr>
        <w:ind w:left="600" w:hanging="600"/>
      </w:pPr>
      <w:rPr>
        <w:rFonts w:hint="default"/>
      </w:rPr>
    </w:lvl>
    <w:lvl w:ilvl="1">
      <w:start w:val="3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FC19E2"/>
    <w:multiLevelType w:val="multilevel"/>
    <w:tmpl w:val="6D860916"/>
    <w:lvl w:ilvl="0">
      <w:start w:val="3"/>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3A4FE5"/>
    <w:multiLevelType w:val="multilevel"/>
    <w:tmpl w:val="9DC622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D63FD5"/>
    <w:multiLevelType w:val="multilevel"/>
    <w:tmpl w:val="1F0EDC12"/>
    <w:lvl w:ilvl="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7D0243"/>
    <w:multiLevelType w:val="multilevel"/>
    <w:tmpl w:val="019AB0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881B70"/>
    <w:multiLevelType w:val="multilevel"/>
    <w:tmpl w:val="AB30DE4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954738"/>
    <w:multiLevelType w:val="hybridMultilevel"/>
    <w:tmpl w:val="9E7EDC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06308E"/>
    <w:multiLevelType w:val="multilevel"/>
    <w:tmpl w:val="C5806F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255F7"/>
    <w:multiLevelType w:val="multilevel"/>
    <w:tmpl w:val="3EFA54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7B120F"/>
    <w:multiLevelType w:val="multilevel"/>
    <w:tmpl w:val="0E1E113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5824413"/>
    <w:multiLevelType w:val="multilevel"/>
    <w:tmpl w:val="C51EBDF2"/>
    <w:lvl w:ilvl="0">
      <w:start w:val="1"/>
      <w:numFmt w:val="upperRoman"/>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382BCF"/>
    <w:multiLevelType w:val="multilevel"/>
    <w:tmpl w:val="E27A01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3948C3"/>
    <w:multiLevelType w:val="multilevel"/>
    <w:tmpl w:val="3F54D6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255242"/>
    <w:multiLevelType w:val="hybridMultilevel"/>
    <w:tmpl w:val="12FEEF32"/>
    <w:lvl w:ilvl="0" w:tplc="DBFAA980">
      <w:start w:val="1"/>
      <w:numFmt w:val="decimal"/>
      <w:lvlText w:val="%1."/>
      <w:lvlJc w:val="left"/>
      <w:pPr>
        <w:ind w:left="800" w:hanging="360"/>
      </w:pPr>
      <w:rPr>
        <w:rFonts w:hint="default"/>
      </w:rPr>
    </w:lvl>
    <w:lvl w:ilvl="1" w:tplc="04150019" w:tentative="1">
      <w:start w:val="1"/>
      <w:numFmt w:val="lowerLetter"/>
      <w:lvlText w:val="%2."/>
      <w:lvlJc w:val="left"/>
      <w:pPr>
        <w:ind w:left="1520" w:hanging="360"/>
      </w:pPr>
    </w:lvl>
    <w:lvl w:ilvl="2" w:tplc="0415001B" w:tentative="1">
      <w:start w:val="1"/>
      <w:numFmt w:val="lowerRoman"/>
      <w:lvlText w:val="%3."/>
      <w:lvlJc w:val="right"/>
      <w:pPr>
        <w:ind w:left="2240" w:hanging="180"/>
      </w:pPr>
    </w:lvl>
    <w:lvl w:ilvl="3" w:tplc="0415000F" w:tentative="1">
      <w:start w:val="1"/>
      <w:numFmt w:val="decimal"/>
      <w:lvlText w:val="%4."/>
      <w:lvlJc w:val="left"/>
      <w:pPr>
        <w:ind w:left="2960" w:hanging="360"/>
      </w:pPr>
    </w:lvl>
    <w:lvl w:ilvl="4" w:tplc="04150019" w:tentative="1">
      <w:start w:val="1"/>
      <w:numFmt w:val="lowerLetter"/>
      <w:lvlText w:val="%5."/>
      <w:lvlJc w:val="left"/>
      <w:pPr>
        <w:ind w:left="3680" w:hanging="360"/>
      </w:pPr>
    </w:lvl>
    <w:lvl w:ilvl="5" w:tplc="0415001B" w:tentative="1">
      <w:start w:val="1"/>
      <w:numFmt w:val="lowerRoman"/>
      <w:lvlText w:val="%6."/>
      <w:lvlJc w:val="right"/>
      <w:pPr>
        <w:ind w:left="4400" w:hanging="180"/>
      </w:pPr>
    </w:lvl>
    <w:lvl w:ilvl="6" w:tplc="0415000F" w:tentative="1">
      <w:start w:val="1"/>
      <w:numFmt w:val="decimal"/>
      <w:lvlText w:val="%7."/>
      <w:lvlJc w:val="left"/>
      <w:pPr>
        <w:ind w:left="5120" w:hanging="360"/>
      </w:pPr>
    </w:lvl>
    <w:lvl w:ilvl="7" w:tplc="04150019" w:tentative="1">
      <w:start w:val="1"/>
      <w:numFmt w:val="lowerLetter"/>
      <w:lvlText w:val="%8."/>
      <w:lvlJc w:val="left"/>
      <w:pPr>
        <w:ind w:left="5840" w:hanging="360"/>
      </w:pPr>
    </w:lvl>
    <w:lvl w:ilvl="8" w:tplc="0415001B" w:tentative="1">
      <w:start w:val="1"/>
      <w:numFmt w:val="lowerRoman"/>
      <w:lvlText w:val="%9."/>
      <w:lvlJc w:val="right"/>
      <w:pPr>
        <w:ind w:left="6560" w:hanging="180"/>
      </w:pPr>
    </w:lvl>
  </w:abstractNum>
  <w:abstractNum w:abstractNumId="23" w15:restartNumberingAfterBreak="0">
    <w:nsid w:val="509B04CB"/>
    <w:multiLevelType w:val="multilevel"/>
    <w:tmpl w:val="349246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00C21"/>
    <w:multiLevelType w:val="multilevel"/>
    <w:tmpl w:val="00D666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A36E94"/>
    <w:multiLevelType w:val="multilevel"/>
    <w:tmpl w:val="F02206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EE3B8F"/>
    <w:multiLevelType w:val="multilevel"/>
    <w:tmpl w:val="3BC45F6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837928"/>
    <w:multiLevelType w:val="multilevel"/>
    <w:tmpl w:val="A6B87F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4356B4"/>
    <w:multiLevelType w:val="multilevel"/>
    <w:tmpl w:val="20C0D0AA"/>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100402"/>
    <w:multiLevelType w:val="multilevel"/>
    <w:tmpl w:val="F648F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335F2A"/>
    <w:multiLevelType w:val="multilevel"/>
    <w:tmpl w:val="0E8437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1"/>
  </w:num>
  <w:num w:numId="3">
    <w:abstractNumId w:val="5"/>
  </w:num>
  <w:num w:numId="4">
    <w:abstractNumId w:val="8"/>
  </w:num>
  <w:num w:numId="5">
    <w:abstractNumId w:val="29"/>
  </w:num>
  <w:num w:numId="6">
    <w:abstractNumId w:val="18"/>
  </w:num>
  <w:num w:numId="7">
    <w:abstractNumId w:val="12"/>
  </w:num>
  <w:num w:numId="8">
    <w:abstractNumId w:val="7"/>
  </w:num>
  <w:num w:numId="9">
    <w:abstractNumId w:val="6"/>
  </w:num>
  <w:num w:numId="10">
    <w:abstractNumId w:val="28"/>
  </w:num>
  <w:num w:numId="11">
    <w:abstractNumId w:val="23"/>
  </w:num>
  <w:num w:numId="12">
    <w:abstractNumId w:val="4"/>
  </w:num>
  <w:num w:numId="13">
    <w:abstractNumId w:val="13"/>
  </w:num>
  <w:num w:numId="14">
    <w:abstractNumId w:val="10"/>
  </w:num>
  <w:num w:numId="15">
    <w:abstractNumId w:val="1"/>
  </w:num>
  <w:num w:numId="16">
    <w:abstractNumId w:val="16"/>
  </w:num>
  <w:num w:numId="17">
    <w:abstractNumId w:val="14"/>
  </w:num>
  <w:num w:numId="18">
    <w:abstractNumId w:val="2"/>
  </w:num>
  <w:num w:numId="19">
    <w:abstractNumId w:val="0"/>
  </w:num>
  <w:num w:numId="20">
    <w:abstractNumId w:val="11"/>
  </w:num>
  <w:num w:numId="21">
    <w:abstractNumId w:val="27"/>
  </w:num>
  <w:num w:numId="22">
    <w:abstractNumId w:val="17"/>
  </w:num>
  <w:num w:numId="23">
    <w:abstractNumId w:val="24"/>
  </w:num>
  <w:num w:numId="24">
    <w:abstractNumId w:val="20"/>
  </w:num>
  <w:num w:numId="25">
    <w:abstractNumId w:val="25"/>
  </w:num>
  <w:num w:numId="26">
    <w:abstractNumId w:val="26"/>
  </w:num>
  <w:num w:numId="27">
    <w:abstractNumId w:val="30"/>
  </w:num>
  <w:num w:numId="28">
    <w:abstractNumId w:val="3"/>
  </w:num>
  <w:num w:numId="29">
    <w:abstractNumId w:val="15"/>
  </w:num>
  <w:num w:numId="30">
    <w:abstractNumId w:val="2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DD"/>
    <w:rsid w:val="00014A5B"/>
    <w:rsid w:val="00061FB9"/>
    <w:rsid w:val="00072293"/>
    <w:rsid w:val="0009600E"/>
    <w:rsid w:val="000A1B47"/>
    <w:rsid w:val="000A3644"/>
    <w:rsid w:val="000A41DB"/>
    <w:rsid w:val="000E0695"/>
    <w:rsid w:val="00112970"/>
    <w:rsid w:val="0014557B"/>
    <w:rsid w:val="001A6261"/>
    <w:rsid w:val="001B2D63"/>
    <w:rsid w:val="001C4F20"/>
    <w:rsid w:val="001D5229"/>
    <w:rsid w:val="001F714D"/>
    <w:rsid w:val="00243CF1"/>
    <w:rsid w:val="00265702"/>
    <w:rsid w:val="00276C1B"/>
    <w:rsid w:val="0028719C"/>
    <w:rsid w:val="002A3C3E"/>
    <w:rsid w:val="002E14BF"/>
    <w:rsid w:val="00300D03"/>
    <w:rsid w:val="00303B3D"/>
    <w:rsid w:val="00325342"/>
    <w:rsid w:val="003433B7"/>
    <w:rsid w:val="003919F5"/>
    <w:rsid w:val="003979AC"/>
    <w:rsid w:val="003A5FE3"/>
    <w:rsid w:val="003F5849"/>
    <w:rsid w:val="0040260A"/>
    <w:rsid w:val="00422C85"/>
    <w:rsid w:val="00461AFF"/>
    <w:rsid w:val="00485764"/>
    <w:rsid w:val="004E314E"/>
    <w:rsid w:val="005125E8"/>
    <w:rsid w:val="00516E62"/>
    <w:rsid w:val="005466D9"/>
    <w:rsid w:val="006A5BF5"/>
    <w:rsid w:val="006C2C35"/>
    <w:rsid w:val="006C4DA4"/>
    <w:rsid w:val="00705BDD"/>
    <w:rsid w:val="00707356"/>
    <w:rsid w:val="00721E4F"/>
    <w:rsid w:val="0076564C"/>
    <w:rsid w:val="008346AA"/>
    <w:rsid w:val="00842039"/>
    <w:rsid w:val="0086631A"/>
    <w:rsid w:val="00885829"/>
    <w:rsid w:val="0088616E"/>
    <w:rsid w:val="008F453A"/>
    <w:rsid w:val="00900C26"/>
    <w:rsid w:val="00901856"/>
    <w:rsid w:val="00913F05"/>
    <w:rsid w:val="009C0C58"/>
    <w:rsid w:val="009D324E"/>
    <w:rsid w:val="00A16F03"/>
    <w:rsid w:val="00A94CCB"/>
    <w:rsid w:val="00A97EB0"/>
    <w:rsid w:val="00AE7FFC"/>
    <w:rsid w:val="00C13563"/>
    <w:rsid w:val="00CA4BD7"/>
    <w:rsid w:val="00CC37C2"/>
    <w:rsid w:val="00CD1BB1"/>
    <w:rsid w:val="00CF018A"/>
    <w:rsid w:val="00D46732"/>
    <w:rsid w:val="00D519F7"/>
    <w:rsid w:val="00D71E26"/>
    <w:rsid w:val="00D8685B"/>
    <w:rsid w:val="00E07C84"/>
    <w:rsid w:val="00E9018E"/>
    <w:rsid w:val="00EB0026"/>
    <w:rsid w:val="00EF57BD"/>
    <w:rsid w:val="00F55657"/>
    <w:rsid w:val="00F57886"/>
    <w:rsid w:val="00F758D4"/>
    <w:rsid w:val="00FB2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A2E28E-5A8C-4C6E-A885-2A58CC02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icturecaptionExact">
    <w:name w:val="Picture caption Exact"/>
    <w:basedOn w:val="Domylnaczcionkaakapitu"/>
    <w:link w:val="Picturecaption"/>
    <w:rPr>
      <w:rFonts w:ascii="Calibri" w:eastAsia="Calibri" w:hAnsi="Calibri" w:cs="Calibri"/>
      <w:b w:val="0"/>
      <w:bCs w:val="0"/>
      <w:i/>
      <w:iCs/>
      <w:smallCaps w:val="0"/>
      <w:strike w:val="0"/>
      <w:sz w:val="22"/>
      <w:szCs w:val="22"/>
      <w:u w:val="none"/>
    </w:rPr>
  </w:style>
  <w:style w:type="character" w:customStyle="1" w:styleId="PicturecaptionExact0">
    <w:name w:val="Picture caption Exact"/>
    <w:basedOn w:val="PicturecaptionExact"/>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Bodytext8Exact">
    <w:name w:val="Body text (8) Exact"/>
    <w:basedOn w:val="Domylnaczcionkaakapitu"/>
    <w:rPr>
      <w:rFonts w:ascii="Calibri" w:eastAsia="Calibri" w:hAnsi="Calibri" w:cs="Calibri"/>
      <w:b w:val="0"/>
      <w:bCs w:val="0"/>
      <w:i/>
      <w:iCs/>
      <w:smallCaps w:val="0"/>
      <w:strike w:val="0"/>
      <w:sz w:val="22"/>
      <w:szCs w:val="22"/>
      <w:u w:val="none"/>
    </w:rPr>
  </w:style>
  <w:style w:type="character" w:customStyle="1" w:styleId="Bodytext8Exact0">
    <w:name w:val="Body text (8) Exact"/>
    <w:basedOn w:val="Bodytext8"/>
    <w:rPr>
      <w:rFonts w:ascii="Calibri" w:eastAsia="Calibri" w:hAnsi="Calibri" w:cs="Calibri"/>
      <w:b w:val="0"/>
      <w:bCs w:val="0"/>
      <w:i/>
      <w:iCs/>
      <w:smallCaps w:val="0"/>
      <w:strike w:val="0"/>
      <w:sz w:val="22"/>
      <w:szCs w:val="22"/>
      <w:u w:val="none"/>
    </w:rPr>
  </w:style>
  <w:style w:type="character" w:customStyle="1" w:styleId="Bodytext3">
    <w:name w:val="Body text (3)_"/>
    <w:basedOn w:val="Domylnaczcionkaakapitu"/>
    <w:link w:val="Bodytext30"/>
    <w:rPr>
      <w:rFonts w:ascii="Calibri" w:eastAsia="Calibri" w:hAnsi="Calibri" w:cs="Calibri"/>
      <w:b/>
      <w:bCs/>
      <w:i w:val="0"/>
      <w:iCs w:val="0"/>
      <w:smallCaps w:val="0"/>
      <w:strike w:val="0"/>
      <w:sz w:val="11"/>
      <w:szCs w:val="11"/>
      <w:u w:val="none"/>
    </w:rPr>
  </w:style>
  <w:style w:type="character" w:customStyle="1" w:styleId="Bodytext3NotBoldItalic">
    <w:name w:val="Body text (3) + Not Bold;Italic"/>
    <w:basedOn w:val="Bodytext3"/>
    <w:rPr>
      <w:rFonts w:ascii="Calibri" w:eastAsia="Calibri" w:hAnsi="Calibri" w:cs="Calibri"/>
      <w:b/>
      <w:bCs/>
      <w:i/>
      <w:iCs/>
      <w:smallCaps w:val="0"/>
      <w:strike w:val="0"/>
      <w:color w:val="000000"/>
      <w:spacing w:val="0"/>
      <w:w w:val="100"/>
      <w:position w:val="0"/>
      <w:sz w:val="11"/>
      <w:szCs w:val="11"/>
      <w:u w:val="none"/>
      <w:lang w:val="pl-PL" w:eastAsia="pl-PL" w:bidi="pl-PL"/>
    </w:rPr>
  </w:style>
  <w:style w:type="character" w:customStyle="1" w:styleId="Bodytext31">
    <w:name w:val="Body text (3)"/>
    <w:basedOn w:val="Bodytext3"/>
    <w:rPr>
      <w:rFonts w:ascii="Calibri" w:eastAsia="Calibri" w:hAnsi="Calibri" w:cs="Calibri"/>
      <w:b/>
      <w:bCs/>
      <w:i w:val="0"/>
      <w:iCs w:val="0"/>
      <w:smallCaps w:val="0"/>
      <w:strike w:val="0"/>
      <w:color w:val="000000"/>
      <w:spacing w:val="0"/>
      <w:w w:val="100"/>
      <w:position w:val="0"/>
      <w:sz w:val="11"/>
      <w:szCs w:val="11"/>
      <w:u w:val="none"/>
      <w:lang w:val="pl-PL" w:eastAsia="pl-PL" w:bidi="pl-PL"/>
    </w:rPr>
  </w:style>
  <w:style w:type="character" w:customStyle="1" w:styleId="Bodytext4">
    <w:name w:val="Body text (4)_"/>
    <w:basedOn w:val="Domylnaczcionkaakapitu"/>
    <w:link w:val="Bodytext40"/>
    <w:rPr>
      <w:rFonts w:ascii="Calibri" w:eastAsia="Calibri" w:hAnsi="Calibri" w:cs="Calibri"/>
      <w:b/>
      <w:bCs/>
      <w:i w:val="0"/>
      <w:iCs w:val="0"/>
      <w:smallCaps w:val="0"/>
      <w:strike w:val="0"/>
      <w:sz w:val="11"/>
      <w:szCs w:val="11"/>
      <w:u w:val="none"/>
    </w:rPr>
  </w:style>
  <w:style w:type="character" w:customStyle="1" w:styleId="Bodytext41">
    <w:name w:val="Body text (4)"/>
    <w:basedOn w:val="Bodytext4"/>
    <w:rPr>
      <w:rFonts w:ascii="Calibri" w:eastAsia="Calibri" w:hAnsi="Calibri" w:cs="Calibri"/>
      <w:b/>
      <w:bCs/>
      <w:i w:val="0"/>
      <w:iCs w:val="0"/>
      <w:smallCaps w:val="0"/>
      <w:strike w:val="0"/>
      <w:color w:val="000000"/>
      <w:spacing w:val="0"/>
      <w:w w:val="100"/>
      <w:position w:val="0"/>
      <w:sz w:val="11"/>
      <w:szCs w:val="11"/>
      <w:u w:val="none"/>
      <w:lang w:val="pl-PL" w:eastAsia="pl-PL" w:bidi="pl-PL"/>
    </w:rPr>
  </w:style>
  <w:style w:type="character" w:customStyle="1" w:styleId="Bodytext4NotBold">
    <w:name w:val="Body text (4) + Not Bold"/>
    <w:basedOn w:val="Bodytext4"/>
    <w:rPr>
      <w:rFonts w:ascii="Calibri" w:eastAsia="Calibri" w:hAnsi="Calibri" w:cs="Calibri"/>
      <w:b/>
      <w:bCs/>
      <w:i w:val="0"/>
      <w:iCs w:val="0"/>
      <w:smallCaps w:val="0"/>
      <w:strike w:val="0"/>
      <w:color w:val="000000"/>
      <w:spacing w:val="0"/>
      <w:w w:val="100"/>
      <w:position w:val="0"/>
      <w:sz w:val="11"/>
      <w:szCs w:val="11"/>
      <w:u w:val="none"/>
      <w:lang w:val="pl-PL" w:eastAsia="pl-PL" w:bidi="pl-PL"/>
    </w:rPr>
  </w:style>
  <w:style w:type="character" w:customStyle="1" w:styleId="Bodytext5">
    <w:name w:val="Body text (5)_"/>
    <w:basedOn w:val="Domylnaczcionkaakapitu"/>
    <w:link w:val="Bodytext50"/>
    <w:rPr>
      <w:rFonts w:ascii="Cambria" w:eastAsia="Cambria" w:hAnsi="Cambria" w:cs="Cambria"/>
      <w:b/>
      <w:bCs/>
      <w:i/>
      <w:iCs/>
      <w:smallCaps w:val="0"/>
      <w:strike w:val="0"/>
      <w:sz w:val="22"/>
      <w:szCs w:val="22"/>
      <w:u w:val="none"/>
    </w:rPr>
  </w:style>
  <w:style w:type="character" w:customStyle="1" w:styleId="Bodytext51">
    <w:name w:val="Body text (5)"/>
    <w:basedOn w:val="Bodytext5"/>
    <w:rPr>
      <w:rFonts w:ascii="Cambria" w:eastAsia="Cambria" w:hAnsi="Cambria" w:cs="Cambria"/>
      <w:b/>
      <w:bCs/>
      <w:i/>
      <w:iCs/>
      <w:smallCaps w:val="0"/>
      <w:strike w:val="0"/>
      <w:color w:val="000000"/>
      <w:spacing w:val="0"/>
      <w:w w:val="100"/>
      <w:position w:val="0"/>
      <w:sz w:val="22"/>
      <w:szCs w:val="22"/>
      <w:u w:val="none"/>
      <w:lang w:val="pl-PL" w:eastAsia="pl-PL" w:bidi="pl-PL"/>
    </w:rPr>
  </w:style>
  <w:style w:type="character" w:customStyle="1" w:styleId="Bodytext6">
    <w:name w:val="Body text (6)_"/>
    <w:basedOn w:val="Domylnaczcionkaakapitu"/>
    <w:link w:val="Bodytext60"/>
    <w:rPr>
      <w:rFonts w:ascii="Cambria" w:eastAsia="Cambria" w:hAnsi="Cambria" w:cs="Cambria"/>
      <w:b/>
      <w:bCs/>
      <w:i w:val="0"/>
      <w:iCs w:val="0"/>
      <w:smallCaps w:val="0"/>
      <w:strike w:val="0"/>
      <w:sz w:val="19"/>
      <w:szCs w:val="19"/>
      <w:u w:val="none"/>
    </w:rPr>
  </w:style>
  <w:style w:type="character" w:customStyle="1" w:styleId="Bodytext61">
    <w:name w:val="Body text (6)"/>
    <w:basedOn w:val="Bodytext6"/>
    <w:rPr>
      <w:rFonts w:ascii="Cambria" w:eastAsia="Cambria" w:hAnsi="Cambria" w:cs="Cambria"/>
      <w:b/>
      <w:bCs/>
      <w:i w:val="0"/>
      <w:iCs w:val="0"/>
      <w:smallCaps w:val="0"/>
      <w:strike w:val="0"/>
      <w:color w:val="000000"/>
      <w:spacing w:val="0"/>
      <w:w w:val="100"/>
      <w:position w:val="0"/>
      <w:sz w:val="19"/>
      <w:szCs w:val="19"/>
      <w:u w:val="none"/>
      <w:lang w:val="pl-PL" w:eastAsia="pl-PL" w:bidi="pl-PL"/>
    </w:rPr>
  </w:style>
  <w:style w:type="character" w:customStyle="1" w:styleId="Heading1">
    <w:name w:val="Heading #1_"/>
    <w:basedOn w:val="Domylnaczcionkaakapitu"/>
    <w:link w:val="Heading10"/>
    <w:rPr>
      <w:rFonts w:ascii="Comic Sans MS" w:eastAsia="Comic Sans MS" w:hAnsi="Comic Sans MS" w:cs="Comic Sans MS"/>
      <w:b/>
      <w:bCs/>
      <w:i w:val="0"/>
      <w:iCs w:val="0"/>
      <w:smallCaps w:val="0"/>
      <w:strike w:val="0"/>
      <w:spacing w:val="-10"/>
      <w:sz w:val="58"/>
      <w:szCs w:val="58"/>
      <w:u w:val="none"/>
    </w:rPr>
  </w:style>
  <w:style w:type="character" w:customStyle="1" w:styleId="Heading11">
    <w:name w:val="Heading #1"/>
    <w:basedOn w:val="Heading1"/>
    <w:rPr>
      <w:rFonts w:ascii="Comic Sans MS" w:eastAsia="Comic Sans MS" w:hAnsi="Comic Sans MS" w:cs="Comic Sans MS"/>
      <w:b/>
      <w:bCs/>
      <w:i w:val="0"/>
      <w:iCs w:val="0"/>
      <w:smallCaps w:val="0"/>
      <w:strike w:val="0"/>
      <w:color w:val="000000"/>
      <w:spacing w:val="-10"/>
      <w:w w:val="100"/>
      <w:position w:val="0"/>
      <w:sz w:val="58"/>
      <w:szCs w:val="58"/>
      <w:u w:val="none"/>
      <w:lang w:val="pl-PL" w:eastAsia="pl-PL" w:bidi="pl-PL"/>
    </w:rPr>
  </w:style>
  <w:style w:type="character" w:customStyle="1" w:styleId="Heading2">
    <w:name w:val="Heading #2_"/>
    <w:basedOn w:val="Domylnaczcionkaakapitu"/>
    <w:link w:val="Heading20"/>
    <w:rPr>
      <w:rFonts w:ascii="Cambria" w:eastAsia="Cambria" w:hAnsi="Cambria" w:cs="Cambria"/>
      <w:b/>
      <w:bCs/>
      <w:i/>
      <w:iCs/>
      <w:smallCaps w:val="0"/>
      <w:strike w:val="0"/>
      <w:sz w:val="40"/>
      <w:szCs w:val="40"/>
      <w:u w:val="none"/>
    </w:rPr>
  </w:style>
  <w:style w:type="character" w:customStyle="1" w:styleId="Heading21">
    <w:name w:val="Heading #2"/>
    <w:basedOn w:val="Heading2"/>
    <w:rPr>
      <w:rFonts w:ascii="Cambria" w:eastAsia="Cambria" w:hAnsi="Cambria" w:cs="Cambria"/>
      <w:b/>
      <w:bCs/>
      <w:i/>
      <w:iCs/>
      <w:smallCaps w:val="0"/>
      <w:strike w:val="0"/>
      <w:color w:val="000000"/>
      <w:spacing w:val="0"/>
      <w:w w:val="100"/>
      <w:position w:val="0"/>
      <w:sz w:val="40"/>
      <w:szCs w:val="40"/>
      <w:u w:val="none"/>
      <w:lang w:val="pl-PL" w:eastAsia="pl-PL" w:bidi="pl-PL"/>
    </w:rPr>
  </w:style>
  <w:style w:type="character" w:customStyle="1" w:styleId="Bodytext7">
    <w:name w:val="Body text (7)_"/>
    <w:basedOn w:val="Domylnaczcionkaakapitu"/>
    <w:link w:val="Bodytext70"/>
    <w:rPr>
      <w:rFonts w:ascii="Calibri" w:eastAsia="Calibri" w:hAnsi="Calibri" w:cs="Calibri"/>
      <w:b/>
      <w:bCs/>
      <w:i w:val="0"/>
      <w:iCs w:val="0"/>
      <w:smallCaps w:val="0"/>
      <w:strike w:val="0"/>
      <w:sz w:val="22"/>
      <w:szCs w:val="22"/>
      <w:u w:val="none"/>
    </w:rPr>
  </w:style>
  <w:style w:type="character" w:customStyle="1" w:styleId="Bodytext71">
    <w:name w:val="Body text (7)"/>
    <w:basedOn w:val="Bodytext7"/>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8">
    <w:name w:val="Body text (8)_"/>
    <w:basedOn w:val="Domylnaczcionkaakapitu"/>
    <w:link w:val="Bodytext80"/>
    <w:rPr>
      <w:rFonts w:ascii="Calibri" w:eastAsia="Calibri" w:hAnsi="Calibri" w:cs="Calibri"/>
      <w:b w:val="0"/>
      <w:bCs w:val="0"/>
      <w:i/>
      <w:iCs/>
      <w:smallCaps w:val="0"/>
      <w:strike w:val="0"/>
      <w:sz w:val="22"/>
      <w:szCs w:val="22"/>
      <w:u w:val="none"/>
    </w:rPr>
  </w:style>
  <w:style w:type="character" w:customStyle="1" w:styleId="Bodytext81">
    <w:name w:val="Body text (8)"/>
    <w:basedOn w:val="Bodytext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Bodytext6Spacing3pt">
    <w:name w:val="Body text (6) + Spacing 3 pt"/>
    <w:basedOn w:val="Bodytext6"/>
    <w:rPr>
      <w:rFonts w:ascii="Cambria" w:eastAsia="Cambria" w:hAnsi="Cambria" w:cs="Cambria"/>
      <w:b/>
      <w:bCs/>
      <w:i w:val="0"/>
      <w:iCs w:val="0"/>
      <w:smallCaps w:val="0"/>
      <w:strike w:val="0"/>
      <w:color w:val="000000"/>
      <w:spacing w:val="70"/>
      <w:w w:val="100"/>
      <w:position w:val="0"/>
      <w:sz w:val="19"/>
      <w:szCs w:val="19"/>
      <w:u w:val="none"/>
      <w:lang w:val="pl-PL" w:eastAsia="pl-PL" w:bidi="pl-PL"/>
    </w:rPr>
  </w:style>
  <w:style w:type="character" w:customStyle="1" w:styleId="Bodytext9">
    <w:name w:val="Body text (9)_"/>
    <w:basedOn w:val="Domylnaczcionkaakapitu"/>
    <w:link w:val="Bodytext90"/>
    <w:rPr>
      <w:rFonts w:ascii="Gulim" w:eastAsia="Gulim" w:hAnsi="Gulim" w:cs="Gulim"/>
      <w:b/>
      <w:bCs/>
      <w:i w:val="0"/>
      <w:iCs w:val="0"/>
      <w:smallCaps w:val="0"/>
      <w:strike w:val="0"/>
      <w:sz w:val="15"/>
      <w:szCs w:val="15"/>
      <w:u w:val="none"/>
    </w:rPr>
  </w:style>
  <w:style w:type="character" w:customStyle="1" w:styleId="Bodytext91">
    <w:name w:val="Body text (9)"/>
    <w:basedOn w:val="Bodytext9"/>
    <w:rPr>
      <w:rFonts w:ascii="Gulim" w:eastAsia="Gulim" w:hAnsi="Gulim" w:cs="Gulim"/>
      <w:b/>
      <w:bCs/>
      <w:i w:val="0"/>
      <w:iCs w:val="0"/>
      <w:smallCaps w:val="0"/>
      <w:strike w:val="0"/>
      <w:color w:val="000000"/>
      <w:spacing w:val="0"/>
      <w:w w:val="100"/>
      <w:position w:val="0"/>
      <w:sz w:val="15"/>
      <w:szCs w:val="15"/>
      <w:u w:val="none"/>
      <w:lang w:val="pl-PL" w:eastAsia="pl-PL" w:bidi="pl-PL"/>
    </w:rPr>
  </w:style>
  <w:style w:type="character" w:customStyle="1" w:styleId="Bodytext92">
    <w:name w:val="Body text (9)"/>
    <w:basedOn w:val="Bodytext9"/>
    <w:rPr>
      <w:rFonts w:ascii="Gulim" w:eastAsia="Gulim" w:hAnsi="Gulim" w:cs="Gulim"/>
      <w:b/>
      <w:bCs/>
      <w:i w:val="0"/>
      <w:iCs w:val="0"/>
      <w:smallCaps w:val="0"/>
      <w:strike w:val="0"/>
      <w:color w:val="000000"/>
      <w:spacing w:val="0"/>
      <w:w w:val="100"/>
      <w:position w:val="0"/>
      <w:sz w:val="15"/>
      <w:szCs w:val="15"/>
      <w:u w:val="none"/>
      <w:lang w:val="pl-PL" w:eastAsia="pl-PL" w:bidi="pl-PL"/>
    </w:rPr>
  </w:style>
  <w:style w:type="character" w:customStyle="1" w:styleId="Bodytext9Calibri8ptNotBold">
    <w:name w:val="Body text (9) + Calibri;8 pt;Not Bold"/>
    <w:basedOn w:val="Bodytext9"/>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Bodytext9Calibri8ptNotBold0">
    <w:name w:val="Body text (9) + Calibri;8 pt;Not Bold"/>
    <w:basedOn w:val="Bodytext9"/>
    <w:rPr>
      <w:rFonts w:ascii="Calibri" w:eastAsia="Calibri" w:hAnsi="Calibri" w:cs="Calibri"/>
      <w:b/>
      <w:bCs/>
      <w:i w:val="0"/>
      <w:iCs w:val="0"/>
      <w:smallCaps w:val="0"/>
      <w:strike w:val="0"/>
      <w:color w:val="000000"/>
      <w:spacing w:val="0"/>
      <w:w w:val="100"/>
      <w:position w:val="0"/>
      <w:sz w:val="16"/>
      <w:szCs w:val="16"/>
      <w:u w:val="none"/>
      <w:lang w:val="pl-PL" w:eastAsia="pl-PL" w:bidi="pl-PL"/>
    </w:rPr>
  </w:style>
  <w:style w:type="character" w:customStyle="1" w:styleId="Bodytext82">
    <w:name w:val="Body text (8)"/>
    <w:basedOn w:val="Bodytext8"/>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Bodytext10">
    <w:name w:val="Body text (10)_"/>
    <w:basedOn w:val="Domylnaczcionkaakapitu"/>
    <w:link w:val="Bodytext100"/>
    <w:rPr>
      <w:rFonts w:ascii="Calibri" w:eastAsia="Calibri" w:hAnsi="Calibri" w:cs="Calibri"/>
      <w:b w:val="0"/>
      <w:bCs w:val="0"/>
      <w:i w:val="0"/>
      <w:iCs w:val="0"/>
      <w:smallCaps w:val="0"/>
      <w:strike w:val="0"/>
      <w:sz w:val="20"/>
      <w:szCs w:val="20"/>
      <w:u w:val="none"/>
    </w:rPr>
  </w:style>
  <w:style w:type="character" w:customStyle="1" w:styleId="Bodytext101">
    <w:name w:val="Body text (10)"/>
    <w:basedOn w:val="Bodytext1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22"/>
      <w:szCs w:val="22"/>
      <w:u w:val="none"/>
    </w:rPr>
  </w:style>
  <w:style w:type="character" w:customStyle="1" w:styleId="Heading3">
    <w:name w:val="Heading #3_"/>
    <w:basedOn w:val="Domylnaczcionkaakapitu"/>
    <w:link w:val="Heading30"/>
    <w:rPr>
      <w:rFonts w:ascii="Calibri" w:eastAsia="Calibri" w:hAnsi="Calibri" w:cs="Calibri"/>
      <w:b/>
      <w:bCs/>
      <w:i w:val="0"/>
      <w:iCs w:val="0"/>
      <w:smallCaps w:val="0"/>
      <w:strike w:val="0"/>
      <w:sz w:val="22"/>
      <w:szCs w:val="22"/>
      <w:u w:val="none"/>
    </w:rPr>
  </w:style>
  <w:style w:type="character" w:customStyle="1" w:styleId="Headerorfooter">
    <w:name w:val="Header or footer_"/>
    <w:basedOn w:val="Domylnaczcionkaakapitu"/>
    <w:link w:val="Headerorfooter0"/>
    <w:rPr>
      <w:rFonts w:ascii="Calibri" w:eastAsia="Calibri" w:hAnsi="Calibri" w:cs="Calibri"/>
      <w:b/>
      <w:bCs/>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22"/>
      <w:szCs w:val="22"/>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Bodytext22">
    <w:name w:val="Body text (2)"/>
    <w:basedOn w:val="Bodytext2"/>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Heading3NotBold">
    <w:name w:val="Heading #3 + Not Bold"/>
    <w:basedOn w:val="Heading3"/>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Bold0">
    <w:name w:val="Body text (2) + Bold"/>
    <w:basedOn w:val="Bodytext2"/>
    <w:rPr>
      <w:rFonts w:ascii="Calibri" w:eastAsia="Calibri" w:hAnsi="Calibri" w:cs="Calibri"/>
      <w:b/>
      <w:bCs/>
      <w:i w:val="0"/>
      <w:iCs w:val="0"/>
      <w:smallCaps w:val="0"/>
      <w:strike w:val="0"/>
      <w:color w:val="000000"/>
      <w:spacing w:val="0"/>
      <w:w w:val="100"/>
      <w:position w:val="0"/>
      <w:sz w:val="22"/>
      <w:szCs w:val="22"/>
      <w:u w:val="single"/>
      <w:lang w:val="pl-PL" w:eastAsia="pl-PL" w:bidi="pl-PL"/>
    </w:rPr>
  </w:style>
  <w:style w:type="character" w:customStyle="1" w:styleId="Bodytext23">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Bodytext2Bold1">
    <w:name w:val="Body text (2) + Bold"/>
    <w:basedOn w:val="Bodytext2"/>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Bodytext24">
    <w:name w:val="Body text (2)"/>
    <w:basedOn w:val="Bodytext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Picturecaption">
    <w:name w:val="Picture caption"/>
    <w:basedOn w:val="Normalny"/>
    <w:link w:val="PicturecaptionExact"/>
    <w:pPr>
      <w:shd w:val="clear" w:color="auto" w:fill="FFFFFF"/>
      <w:spacing w:line="0" w:lineRule="atLeast"/>
    </w:pPr>
    <w:rPr>
      <w:rFonts w:ascii="Calibri" w:eastAsia="Calibri" w:hAnsi="Calibri" w:cs="Calibri"/>
      <w:i/>
      <w:iCs/>
      <w:sz w:val="22"/>
      <w:szCs w:val="22"/>
    </w:rPr>
  </w:style>
  <w:style w:type="paragraph" w:customStyle="1" w:styleId="Bodytext80">
    <w:name w:val="Body text (8)"/>
    <w:basedOn w:val="Normalny"/>
    <w:link w:val="Bodytext8"/>
    <w:pPr>
      <w:shd w:val="clear" w:color="auto" w:fill="FFFFFF"/>
      <w:spacing w:before="1920" w:line="0" w:lineRule="atLeast"/>
    </w:pPr>
    <w:rPr>
      <w:rFonts w:ascii="Calibri" w:eastAsia="Calibri" w:hAnsi="Calibri" w:cs="Calibri"/>
      <w:i/>
      <w:iCs/>
      <w:sz w:val="22"/>
      <w:szCs w:val="22"/>
    </w:rPr>
  </w:style>
  <w:style w:type="paragraph" w:customStyle="1" w:styleId="Bodytext30">
    <w:name w:val="Body text (3)"/>
    <w:basedOn w:val="Normalny"/>
    <w:link w:val="Bodytext3"/>
    <w:pPr>
      <w:shd w:val="clear" w:color="auto" w:fill="FFFFFF"/>
      <w:spacing w:line="139" w:lineRule="exact"/>
      <w:jc w:val="right"/>
    </w:pPr>
    <w:rPr>
      <w:rFonts w:ascii="Calibri" w:eastAsia="Calibri" w:hAnsi="Calibri" w:cs="Calibri"/>
      <w:b/>
      <w:bCs/>
      <w:sz w:val="11"/>
      <w:szCs w:val="11"/>
    </w:rPr>
  </w:style>
  <w:style w:type="paragraph" w:customStyle="1" w:styleId="Bodytext40">
    <w:name w:val="Body text (4)"/>
    <w:basedOn w:val="Normalny"/>
    <w:link w:val="Bodytext4"/>
    <w:pPr>
      <w:shd w:val="clear" w:color="auto" w:fill="FFFFFF"/>
      <w:spacing w:after="840" w:line="139" w:lineRule="exact"/>
      <w:jc w:val="both"/>
    </w:pPr>
    <w:rPr>
      <w:rFonts w:ascii="Calibri" w:eastAsia="Calibri" w:hAnsi="Calibri" w:cs="Calibri"/>
      <w:b/>
      <w:bCs/>
      <w:sz w:val="11"/>
      <w:szCs w:val="11"/>
    </w:rPr>
  </w:style>
  <w:style w:type="paragraph" w:customStyle="1" w:styleId="Bodytext50">
    <w:name w:val="Body text (5)"/>
    <w:basedOn w:val="Normalny"/>
    <w:link w:val="Bodytext5"/>
    <w:pPr>
      <w:shd w:val="clear" w:color="auto" w:fill="FFFFFF"/>
      <w:spacing w:before="840" w:after="240" w:line="0" w:lineRule="atLeast"/>
      <w:jc w:val="center"/>
    </w:pPr>
    <w:rPr>
      <w:rFonts w:ascii="Cambria" w:eastAsia="Cambria" w:hAnsi="Cambria" w:cs="Cambria"/>
      <w:b/>
      <w:bCs/>
      <w:i/>
      <w:iCs/>
      <w:sz w:val="22"/>
      <w:szCs w:val="22"/>
    </w:rPr>
  </w:style>
  <w:style w:type="paragraph" w:customStyle="1" w:styleId="Bodytext60">
    <w:name w:val="Body text (6)"/>
    <w:basedOn w:val="Normalny"/>
    <w:link w:val="Bodytext6"/>
    <w:pPr>
      <w:shd w:val="clear" w:color="auto" w:fill="FFFFFF"/>
      <w:spacing w:before="1140" w:after="1440" w:line="0" w:lineRule="atLeast"/>
      <w:jc w:val="both"/>
    </w:pPr>
    <w:rPr>
      <w:rFonts w:ascii="Cambria" w:eastAsia="Cambria" w:hAnsi="Cambria" w:cs="Cambria"/>
      <w:b/>
      <w:bCs/>
      <w:sz w:val="19"/>
      <w:szCs w:val="19"/>
    </w:rPr>
  </w:style>
  <w:style w:type="paragraph" w:customStyle="1" w:styleId="Heading10">
    <w:name w:val="Heading #1"/>
    <w:basedOn w:val="Normalny"/>
    <w:link w:val="Heading1"/>
    <w:pPr>
      <w:shd w:val="clear" w:color="auto" w:fill="FFFFFF"/>
      <w:spacing w:before="1440" w:after="1020" w:line="0" w:lineRule="atLeast"/>
      <w:jc w:val="center"/>
      <w:outlineLvl w:val="0"/>
    </w:pPr>
    <w:rPr>
      <w:rFonts w:ascii="Comic Sans MS" w:eastAsia="Comic Sans MS" w:hAnsi="Comic Sans MS" w:cs="Comic Sans MS"/>
      <w:b/>
      <w:bCs/>
      <w:spacing w:val="-10"/>
      <w:sz w:val="58"/>
      <w:szCs w:val="58"/>
    </w:rPr>
  </w:style>
  <w:style w:type="paragraph" w:customStyle="1" w:styleId="Heading20">
    <w:name w:val="Heading #2"/>
    <w:basedOn w:val="Normalny"/>
    <w:link w:val="Heading2"/>
    <w:pPr>
      <w:shd w:val="clear" w:color="auto" w:fill="FFFFFF"/>
      <w:spacing w:before="1020" w:after="240" w:line="869" w:lineRule="exact"/>
      <w:jc w:val="center"/>
      <w:outlineLvl w:val="1"/>
    </w:pPr>
    <w:rPr>
      <w:rFonts w:ascii="Cambria" w:eastAsia="Cambria" w:hAnsi="Cambria" w:cs="Cambria"/>
      <w:b/>
      <w:bCs/>
      <w:i/>
      <w:iCs/>
      <w:sz w:val="40"/>
      <w:szCs w:val="40"/>
    </w:rPr>
  </w:style>
  <w:style w:type="paragraph" w:customStyle="1" w:styleId="Bodytext70">
    <w:name w:val="Body text (7)"/>
    <w:basedOn w:val="Normalny"/>
    <w:link w:val="Bodytext7"/>
    <w:pPr>
      <w:shd w:val="clear" w:color="auto" w:fill="FFFFFF"/>
      <w:spacing w:before="240" w:after="1920" w:line="312" w:lineRule="exact"/>
      <w:jc w:val="both"/>
    </w:pPr>
    <w:rPr>
      <w:rFonts w:ascii="Calibri" w:eastAsia="Calibri" w:hAnsi="Calibri" w:cs="Calibri"/>
      <w:b/>
      <w:bCs/>
      <w:sz w:val="22"/>
      <w:szCs w:val="22"/>
    </w:rPr>
  </w:style>
  <w:style w:type="paragraph" w:customStyle="1" w:styleId="Bodytext90">
    <w:name w:val="Body text (9)"/>
    <w:basedOn w:val="Normalny"/>
    <w:link w:val="Bodytext9"/>
    <w:pPr>
      <w:shd w:val="clear" w:color="auto" w:fill="FFFFFF"/>
      <w:spacing w:after="120" w:line="134" w:lineRule="exact"/>
      <w:jc w:val="center"/>
    </w:pPr>
    <w:rPr>
      <w:rFonts w:ascii="Gulim" w:eastAsia="Gulim" w:hAnsi="Gulim" w:cs="Gulim"/>
      <w:b/>
      <w:bCs/>
      <w:sz w:val="15"/>
      <w:szCs w:val="15"/>
    </w:rPr>
  </w:style>
  <w:style w:type="paragraph" w:customStyle="1" w:styleId="Bodytext100">
    <w:name w:val="Body text (10)"/>
    <w:basedOn w:val="Normalny"/>
    <w:link w:val="Bodytext10"/>
    <w:pPr>
      <w:shd w:val="clear" w:color="auto" w:fill="FFFFFF"/>
      <w:spacing w:before="840" w:line="0" w:lineRule="atLeast"/>
      <w:jc w:val="center"/>
    </w:pPr>
    <w:rPr>
      <w:rFonts w:ascii="Calibri" w:eastAsia="Calibri" w:hAnsi="Calibri" w:cs="Calibri"/>
      <w:sz w:val="20"/>
      <w:szCs w:val="20"/>
    </w:rPr>
  </w:style>
  <w:style w:type="paragraph" w:customStyle="1" w:styleId="Bodytext20">
    <w:name w:val="Body text (2)"/>
    <w:basedOn w:val="Normalny"/>
    <w:link w:val="Bodytext2"/>
    <w:pPr>
      <w:shd w:val="clear" w:color="auto" w:fill="FFFFFF"/>
      <w:spacing w:line="307" w:lineRule="exact"/>
      <w:ind w:hanging="440"/>
      <w:jc w:val="both"/>
    </w:pPr>
    <w:rPr>
      <w:rFonts w:ascii="Calibri" w:eastAsia="Calibri" w:hAnsi="Calibri" w:cs="Calibri"/>
      <w:sz w:val="22"/>
      <w:szCs w:val="22"/>
    </w:rPr>
  </w:style>
  <w:style w:type="paragraph" w:customStyle="1" w:styleId="Heading30">
    <w:name w:val="Heading #3"/>
    <w:basedOn w:val="Normalny"/>
    <w:link w:val="Heading3"/>
    <w:pPr>
      <w:shd w:val="clear" w:color="auto" w:fill="FFFFFF"/>
      <w:spacing w:line="307" w:lineRule="exact"/>
      <w:ind w:hanging="440"/>
      <w:jc w:val="both"/>
      <w:outlineLvl w:val="2"/>
    </w:pPr>
    <w:rPr>
      <w:rFonts w:ascii="Calibri" w:eastAsia="Calibri" w:hAnsi="Calibri" w:cs="Calibri"/>
      <w:b/>
      <w:bCs/>
      <w:sz w:val="22"/>
      <w:szCs w:val="22"/>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b/>
      <w:bCs/>
      <w:sz w:val="21"/>
      <w:szCs w:val="21"/>
    </w:rPr>
  </w:style>
  <w:style w:type="paragraph" w:styleId="Tekstdymka">
    <w:name w:val="Balloon Text"/>
    <w:basedOn w:val="Normalny"/>
    <w:link w:val="TekstdymkaZnak"/>
    <w:uiPriority w:val="99"/>
    <w:semiHidden/>
    <w:unhideWhenUsed/>
    <w:rsid w:val="00D71E2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E26"/>
    <w:rPr>
      <w:rFonts w:ascii="Segoe UI" w:hAnsi="Segoe UI" w:cs="Segoe UI"/>
      <w:color w:val="000000"/>
      <w:sz w:val="18"/>
      <w:szCs w:val="18"/>
    </w:rPr>
  </w:style>
  <w:style w:type="paragraph" w:styleId="Nagwek">
    <w:name w:val="header"/>
    <w:basedOn w:val="Normalny"/>
    <w:link w:val="NagwekZnak"/>
    <w:uiPriority w:val="99"/>
    <w:unhideWhenUsed/>
    <w:rsid w:val="00072293"/>
    <w:pPr>
      <w:tabs>
        <w:tab w:val="center" w:pos="4536"/>
        <w:tab w:val="right" w:pos="9072"/>
      </w:tabs>
    </w:pPr>
  </w:style>
  <w:style w:type="character" w:customStyle="1" w:styleId="NagwekZnak">
    <w:name w:val="Nagłówek Znak"/>
    <w:basedOn w:val="Domylnaczcionkaakapitu"/>
    <w:link w:val="Nagwek"/>
    <w:uiPriority w:val="99"/>
    <w:rsid w:val="00072293"/>
    <w:rPr>
      <w:color w:val="000000"/>
    </w:rPr>
  </w:style>
  <w:style w:type="paragraph" w:styleId="Stopka">
    <w:name w:val="footer"/>
    <w:basedOn w:val="Normalny"/>
    <w:link w:val="StopkaZnak"/>
    <w:uiPriority w:val="99"/>
    <w:unhideWhenUsed/>
    <w:rsid w:val="00072293"/>
    <w:pPr>
      <w:tabs>
        <w:tab w:val="center" w:pos="4536"/>
        <w:tab w:val="right" w:pos="9072"/>
      </w:tabs>
    </w:pPr>
  </w:style>
  <w:style w:type="character" w:customStyle="1" w:styleId="StopkaZnak">
    <w:name w:val="Stopka Znak"/>
    <w:basedOn w:val="Domylnaczcionkaakapitu"/>
    <w:link w:val="Stopka"/>
    <w:uiPriority w:val="99"/>
    <w:rsid w:val="000722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ortalogloszen.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3530</TotalTime>
  <Pages>8</Pages>
  <Words>3096</Words>
  <Characters>18577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Krzysztof Ogorzałek</cp:lastModifiedBy>
  <cp:revision>33</cp:revision>
  <cp:lastPrinted>2017-09-22T12:47:00Z</cp:lastPrinted>
  <dcterms:created xsi:type="dcterms:W3CDTF">2017-07-05T09:44:00Z</dcterms:created>
  <dcterms:modified xsi:type="dcterms:W3CDTF">2017-09-28T05:58:00Z</dcterms:modified>
</cp:coreProperties>
</file>